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5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Calibri" w:eastAsia="微软雅黑" w:cs="Times New Roman"/>
          <w:b/>
          <w:color w:val="auto"/>
          <w:sz w:val="24"/>
          <w:szCs w:val="24"/>
          <w:lang w:val="zh-CN" w:eastAsia="zh-CN"/>
        </w:rPr>
      </w:pPr>
      <w:r>
        <w:rPr>
          <w:rFonts w:hint="eastAsia" w:ascii="微软雅黑" w:hAnsi="Calibri" w:eastAsia="微软雅黑" w:cs="Times New Roman"/>
          <w:b/>
          <w:color w:val="auto"/>
          <w:sz w:val="24"/>
          <w:szCs w:val="24"/>
          <w:lang w:val="zh-CN" w:eastAsia="zh-CN"/>
        </w:rPr>
        <w:t>海口市江东新区快速通道工程（白驹大道至现状桂林洋互通段）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5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Calibri" w:eastAsia="微软雅黑"/>
          <w:b/>
          <w:color w:val="auto"/>
          <w:sz w:val="24"/>
          <w:szCs w:val="24"/>
        </w:rPr>
      </w:pPr>
      <w:r>
        <w:rPr>
          <w:rFonts w:hint="eastAsia" w:ascii="微软雅黑" w:hAnsi="Calibri" w:eastAsia="微软雅黑"/>
          <w:b/>
          <w:color w:val="auto"/>
          <w:sz w:val="24"/>
          <w:szCs w:val="24"/>
        </w:rPr>
        <w:t>社会稳定风险评估公众意见调查表（个人）</w:t>
      </w: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83"/>
        <w:gridCol w:w="1734"/>
        <w:gridCol w:w="1050"/>
        <w:gridCol w:w="766"/>
        <w:gridCol w:w="384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firstLine="420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4573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firstLine="420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8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firstLine="420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firstLine="420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237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firstLine="420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8090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firstLine="420"/>
              <w:jc w:val="lef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20岁及以下       21～40岁       41～60岁       61岁及以上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8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351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firstLine="420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line="360" w:lineRule="exact"/>
              <w:ind w:firstLine="420"/>
              <w:jc w:val="left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项目名称：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val="zh-CN" w:eastAsia="zh-CN"/>
              </w:rPr>
              <w:t>海口市江东新区快速通道工程（白驹大道至现状桂林洋互通段）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实施主体：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海口市路桥建设投资有限公司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建设内容及规模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宋体" w:hAns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北起海文北路，南接现状桂林洋互通，路线全长约5.367公里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。项目全线主要采用高架快速路形式，主线高架标准断面采用双向六车道规模。主路设计速度为80公里/小时。沿线共设置1处互通立交，为白驹大道立交；沿线共设置3对上下匝道，分别为椰海大道交叉口南侧1对，桂林洋公园大道交叉口南、北侧各1对。建设内容包括桥梁、立交桥、道路、交通与监控、排水、电气、保通道路（含交通导改）等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调查内容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7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1.您知道本项目吗？</w:t>
            </w:r>
          </w:p>
          <w:p>
            <w:pPr>
              <w:adjustRightInd/>
              <w:snapToGrid/>
              <w:spacing w:line="240" w:lineRule="auto"/>
              <w:ind w:left="0" w:leftChars="0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A清楚     B有些了解      C不清楚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576" w:type="dxa"/>
            <w:gridSpan w:val="7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2.您通过什么途径了解到本项目？（可多选）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A政府宣传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新闻媒体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C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公示公告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调查人员讲解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E网络 F听别人说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G其他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7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3.您居住/工作地址离本项目选址的距离？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选址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范围内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B、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/>
                <w:color w:val="auto"/>
                <w:sz w:val="24"/>
                <w:szCs w:val="24"/>
              </w:rPr>
              <w:t>米以内  C、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200-500</w:t>
            </w:r>
            <w:r>
              <w:rPr>
                <w:rFonts w:hint="eastAsia"/>
                <w:color w:val="auto"/>
                <w:sz w:val="24"/>
                <w:szCs w:val="24"/>
              </w:rPr>
              <w:t>米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C、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/>
                <w:color w:val="auto"/>
                <w:sz w:val="24"/>
                <w:szCs w:val="24"/>
              </w:rPr>
              <w:t>米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7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您认为本项目建设后的有利影响有哪些？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（可多选）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color w:val="auto"/>
                <w:sz w:val="24"/>
                <w:szCs w:val="24"/>
                <w:u w:val="single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完善江东新区干线路网体系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B、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改善沿线交通出行条件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C、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促进江东新区区域发展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D、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有利于海口市整体发展，调整城市格局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E、</w:t>
            </w:r>
            <w:r>
              <w:rPr>
                <w:rFonts w:hint="eastAsia"/>
                <w:color w:val="auto"/>
                <w:sz w:val="24"/>
                <w:szCs w:val="24"/>
              </w:rPr>
              <w:t>其他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（请注明）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76" w:type="dxa"/>
            <w:gridSpan w:val="7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5.该项目建设实施涉及到您自身利益的影响有哪些？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（可多选）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A征拆补偿（包括土地、青苗及地上附着物）  B坟墓迁移   C出行影响   E生产经营 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F生态环境（包括水、气、声、固废、水土流失等污染）  G其他（请注明）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7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6.您认为征地补偿工作，可能存在哪些问题？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（可多选）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A土地权属不清    B土地补偿费及安置补助费不合理    C青苗及地上附着物补偿费不合理  D坟墓迁移费不合理    E房屋及附属设施补偿费不合理   F农民社会保障办理不及时  G宅基地差价补偿费不合理   H各类补偿费用发放不及时、不足额发放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I征地补偿信息不及时公开、费用发放不公开   J</w:t>
            </w:r>
            <w:r>
              <w:rPr>
                <w:rFonts w:hint="eastAsia"/>
                <w:color w:val="auto"/>
                <w:sz w:val="24"/>
                <w:szCs w:val="24"/>
              </w:rPr>
              <w:t>其他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（请注明）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7.对于该项目的意见和建议，您会采取何种处置方式？（可多选）</w:t>
            </w:r>
          </w:p>
          <w:p>
            <w:pPr>
              <w:adjustRightInd/>
              <w:snapToGrid/>
              <w:spacing w:line="240" w:lineRule="auto"/>
              <w:ind w:left="0" w:leftChars="0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A反馈村委会   B 反馈政府部门   C拨打12345  D向媒体反应   E其他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7"/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8.您是否支持本项目的建设？</w:t>
            </w:r>
          </w:p>
          <w:p>
            <w:pPr>
              <w:adjustRightInd/>
              <w:snapToGrid/>
              <w:spacing w:line="240" w:lineRule="auto"/>
              <w:ind w:left="0" w:leftChars="0" w:firstLine="0" w:firstLineChars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A支持    B有条件支持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C无所谓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D</w:t>
            </w:r>
            <w:r>
              <w:rPr>
                <w:rFonts w:hint="eastAsia"/>
                <w:color w:val="auto"/>
                <w:sz w:val="24"/>
                <w:szCs w:val="24"/>
              </w:rPr>
              <w:t>不支持（请说明原因）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576" w:type="dxa"/>
            <w:gridSpan w:val="7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b/>
                <w:bCs/>
                <w:color w:val="auto"/>
                <w:sz w:val="24"/>
                <w:szCs w:val="24"/>
              </w:rPr>
              <w:t>您的其他意见和建议：</w:t>
            </w:r>
          </w:p>
          <w:p>
            <w:pPr>
              <w:widowControl w:val="0"/>
              <w:adjustRightInd/>
              <w:snapToGrid/>
              <w:spacing w:line="36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line="36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line="36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line="36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line="360" w:lineRule="exact"/>
              <w:ind w:firstLine="0" w:firstLineChars="0"/>
              <w:jc w:val="left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ind w:left="0" w:leftChars="0" w:firstLine="0" w:firstLineChars="0"/>
        <w:jc w:val="left"/>
        <w:rPr>
          <w:rFonts w:hint="eastAsia"/>
          <w:b/>
          <w:bCs/>
          <w:color w:val="auto"/>
          <w:sz w:val="24"/>
          <w:szCs w:val="24"/>
        </w:rPr>
        <w:sectPr>
          <w:pgSz w:w="11905" w:h="16838"/>
          <w:pgMar w:top="1304" w:right="1304" w:bottom="1304" w:left="1304" w:header="879" w:footer="1054" w:gutter="0"/>
          <w:cols w:space="720" w:num="1"/>
          <w:docGrid w:linePitch="1" w:charSpace="0"/>
        </w:sectPr>
      </w:pPr>
      <w:r>
        <w:rPr>
          <w:rFonts w:hint="eastAsia"/>
          <w:b/>
          <w:bCs/>
          <w:color w:val="auto"/>
          <w:sz w:val="21"/>
          <w:szCs w:val="21"/>
        </w:rPr>
        <w:t>注：请在相应选项上“√”，如有其他建议请写在空白处或另附。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F6D72"/>
    <w:rsid w:val="46267FA5"/>
    <w:rsid w:val="51307B45"/>
    <w:rsid w:val="6B7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qFormat/>
    <w:uiPriority w:val="0"/>
    <w:pPr>
      <w:widowControl w:val="0"/>
      <w:adjustRightInd w:val="0"/>
      <w:spacing w:line="360" w:lineRule="auto"/>
      <w:jc w:val="both"/>
    </w:pPr>
    <w:rPr>
      <w:rFonts w:ascii="宋体" w:hAnsi="Courier New" w:eastAsia="宋体" w:cs="Times New Roman"/>
      <w:kern w:val="2"/>
      <w:sz w:val="24"/>
      <w:lang w:val="en-US" w:eastAsia="zh-CN" w:bidi="ar-SA"/>
    </w:rPr>
  </w:style>
  <w:style w:type="paragraph" w:customStyle="1" w:styleId="4">
    <w:name w:val="样式1"/>
    <w:basedOn w:val="5"/>
    <w:next w:val="1"/>
    <w:qFormat/>
    <w:uiPriority w:val="0"/>
    <w:pPr>
      <w:spacing w:line="500" w:lineRule="exact"/>
      <w:ind w:firstLine="539"/>
      <w:textAlignment w:val="baseline"/>
    </w:pPr>
    <w:rPr>
      <w:rFonts w:eastAsia="仿宋_GB2312"/>
    </w:rPr>
  </w:style>
  <w:style w:type="paragraph" w:styleId="5">
    <w:name w:val="index heading"/>
    <w:basedOn w:val="1"/>
    <w:next w:val="6"/>
    <w:uiPriority w:val="0"/>
    <w:rPr>
      <w:rFonts w:ascii="Arial" w:hAnsi="Arial" w:cs="Arial"/>
      <w:b/>
      <w:bCs/>
    </w:rPr>
  </w:style>
  <w:style w:type="paragraph" w:styleId="6">
    <w:name w:val="index 1"/>
    <w:basedOn w:val="1"/>
    <w:next w:val="1"/>
    <w:uiPriority w:val="0"/>
    <w:pPr>
      <w:ind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2022-12-13T07:57:00Z</dcterms:created>
  <dc:creator>Administrator</dc:creator>
  <cp:lastModifiedBy>Administrator</cp:lastModifiedBy>
  <dcterms:modified xsi:type="dcterms:W3CDTF">2023-01-07T05:00:09Z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