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tbl>
      <w:tblPr>
        <w:tblStyle w:val="2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1501"/>
        <w:gridCol w:w="765"/>
        <w:gridCol w:w="675"/>
        <w:gridCol w:w="945"/>
        <w:gridCol w:w="750"/>
        <w:gridCol w:w="1110"/>
        <w:gridCol w:w="20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工作量清单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4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项目名称：海口美兰临空经济区航空发动机维修基地（平台）一期项目2号发动机大修厂房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（暂定）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总价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气滤组件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包含原管道和阀门的拆除、管道变径、支架制安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、试压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以及必要的改造等为完成气滤组件安装所需的一切工作和全部费用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DN40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304不锈钢压缩空气管道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包括管道开孔、支架安装等一切工作和全部费用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拆除压缩空气管道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D89*4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每根长约6.2m，包含蝶阀、调压阀和管道支架的拆除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调压阀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包含管道切割，阀门安装以及管道重新连接设备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三联气滤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包含管道切割，气滤安装以及管道重新连接设备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jc w:val="left"/>
        <w:rPr>
          <w:rFonts w:hint="eastAsia" w:ascii="仿宋" w:hAnsi="仿宋" w:eastAsia="仿宋"/>
          <w:sz w:val="24"/>
          <w:szCs w:val="28"/>
          <w:lang w:val="en-US" w:eastAsia="zh-CN"/>
        </w:rPr>
      </w:pPr>
    </w:p>
    <w:p>
      <w:pPr>
        <w:jc w:val="left"/>
        <w:rPr>
          <w:rFonts w:hint="eastAsia" w:ascii="仿宋" w:hAnsi="仿宋" w:eastAsia="仿宋"/>
          <w:sz w:val="24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AE1186"/>
    <w:rsid w:val="2F7C25E4"/>
    <w:rsid w:val="40AE1186"/>
    <w:rsid w:val="51A03CFE"/>
    <w:rsid w:val="5201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2023-08-17T03:26:00Z</dcterms:created>
  <dc:creator>符永鑫</dc:creator>
  <cp:lastModifiedBy>符永鑫</cp:lastModifiedBy>
  <dcterms:modified xsi:type="dcterms:W3CDTF">2023-08-17T03:32:00Z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2052-11.8.6.11546</vt:lpwstr>
  </property>
  <property fmtid="{D5CDD505-2E9C-101B-9397-08002B2CF9AE}" pid="3" name="ICV">
    <vt:lpwstr>28D46F22666046E28899AB47AA79D4E5</vt:lpwstr>
  </property>
</Properties>
</file>