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FA4C" w14:textId="4B38A292" w:rsidR="004D742C" w:rsidRDefault="004D742C" w:rsidP="004D742C">
      <w:pPr>
        <w:spacing w:line="560" w:lineRule="exact"/>
        <w:ind w:firstLine="640"/>
        <w:jc w:val="left"/>
        <w:rPr>
          <w:rFonts w:ascii="Times New Roman" w:eastAsia="仿宋_GB2312" w:hAnsi="Times New Roman"/>
          <w:sz w:val="30"/>
          <w:szCs w:val="30"/>
        </w:rPr>
      </w:pPr>
      <w:r w:rsidRPr="001C2127">
        <w:rPr>
          <w:rFonts w:ascii="Times New Roman" w:eastAsia="仿宋_GB2312" w:hAnsi="Times New Roman"/>
          <w:sz w:val="30"/>
          <w:szCs w:val="30"/>
        </w:rPr>
        <w:t>评分办法及需要提供的材料如下：</w:t>
      </w:r>
    </w:p>
    <w:p w14:paraId="56C195C7" w14:textId="77777777" w:rsidR="001E71A2" w:rsidRPr="001C2127" w:rsidRDefault="001E71A2" w:rsidP="004D742C">
      <w:pPr>
        <w:spacing w:line="560" w:lineRule="exact"/>
        <w:ind w:firstLine="640"/>
        <w:jc w:val="left"/>
        <w:rPr>
          <w:rFonts w:ascii="Times New Roman" w:eastAsia="仿宋_GB2312" w:hAnsi="Times New Roman" w:hint="eastAsia"/>
          <w:sz w:val="30"/>
          <w:szCs w:val="30"/>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205"/>
        <w:gridCol w:w="7491"/>
      </w:tblGrid>
      <w:tr w:rsidR="004D742C" w:rsidRPr="001C2127" w14:paraId="4D8190A5" w14:textId="77777777" w:rsidTr="003D62F9">
        <w:trPr>
          <w:trHeight w:val="558"/>
          <w:jc w:val="center"/>
        </w:trPr>
        <w:tc>
          <w:tcPr>
            <w:tcW w:w="1861" w:type="dxa"/>
            <w:gridSpan w:val="2"/>
            <w:tcBorders>
              <w:top w:val="single" w:sz="4" w:space="0" w:color="auto"/>
              <w:left w:val="single" w:sz="4" w:space="0" w:color="auto"/>
              <w:bottom w:val="single" w:sz="4" w:space="0" w:color="auto"/>
              <w:right w:val="single" w:sz="4" w:space="0" w:color="auto"/>
            </w:tcBorders>
            <w:vAlign w:val="center"/>
          </w:tcPr>
          <w:p w14:paraId="1E24E6B1" w14:textId="77777777" w:rsidR="004D742C" w:rsidRPr="001C2127" w:rsidRDefault="004D742C" w:rsidP="003D62F9">
            <w:pPr>
              <w:spacing w:line="430" w:lineRule="exact"/>
              <w:jc w:val="center"/>
              <w:rPr>
                <w:rFonts w:ascii="Times New Roman" w:eastAsia="仿宋_GB2312" w:hAnsi="Times New Roman"/>
                <w:snapToGrid w:val="0"/>
                <w:sz w:val="24"/>
              </w:rPr>
            </w:pPr>
            <w:r w:rsidRPr="001C2127">
              <w:rPr>
                <w:rFonts w:ascii="Times New Roman" w:eastAsia="仿宋_GB2312" w:hAnsi="Times New Roman"/>
                <w:snapToGrid w:val="0"/>
                <w:sz w:val="24"/>
              </w:rPr>
              <w:t>评标项目</w:t>
            </w:r>
          </w:p>
        </w:tc>
        <w:tc>
          <w:tcPr>
            <w:tcW w:w="7491" w:type="dxa"/>
            <w:tcBorders>
              <w:top w:val="single" w:sz="4" w:space="0" w:color="auto"/>
              <w:left w:val="single" w:sz="4" w:space="0" w:color="auto"/>
              <w:bottom w:val="single" w:sz="4" w:space="0" w:color="auto"/>
              <w:right w:val="single" w:sz="4" w:space="0" w:color="auto"/>
            </w:tcBorders>
            <w:vAlign w:val="center"/>
          </w:tcPr>
          <w:p w14:paraId="08B2C6CE" w14:textId="77777777" w:rsidR="004D742C" w:rsidRPr="001C2127" w:rsidRDefault="004D742C" w:rsidP="003D62F9">
            <w:pPr>
              <w:spacing w:line="430" w:lineRule="exact"/>
              <w:jc w:val="center"/>
              <w:rPr>
                <w:rFonts w:ascii="Times New Roman" w:eastAsia="仿宋_GB2312" w:hAnsi="Times New Roman"/>
                <w:snapToGrid w:val="0"/>
                <w:sz w:val="24"/>
              </w:rPr>
            </w:pPr>
            <w:r w:rsidRPr="001C2127">
              <w:rPr>
                <w:rFonts w:ascii="Times New Roman" w:eastAsia="仿宋_GB2312" w:hAnsi="Times New Roman"/>
                <w:snapToGrid w:val="0"/>
                <w:sz w:val="24"/>
              </w:rPr>
              <w:t>评分要求</w:t>
            </w:r>
          </w:p>
        </w:tc>
      </w:tr>
      <w:tr w:rsidR="004D742C" w:rsidRPr="001C2127" w14:paraId="5438C26F" w14:textId="77777777" w:rsidTr="003D62F9">
        <w:trPr>
          <w:trHeight w:val="882"/>
          <w:jc w:val="center"/>
        </w:trPr>
        <w:tc>
          <w:tcPr>
            <w:tcW w:w="656" w:type="dxa"/>
            <w:vAlign w:val="center"/>
          </w:tcPr>
          <w:p w14:paraId="7E96F28A" w14:textId="77777777" w:rsidR="004D742C" w:rsidRPr="001C2127" w:rsidRDefault="004D742C" w:rsidP="003D62F9">
            <w:pPr>
              <w:spacing w:line="430" w:lineRule="exact"/>
              <w:jc w:val="center"/>
              <w:rPr>
                <w:rFonts w:ascii="Times New Roman" w:eastAsia="仿宋_GB2312" w:hAnsi="Times New Roman"/>
                <w:snapToGrid w:val="0"/>
                <w:sz w:val="24"/>
              </w:rPr>
            </w:pPr>
            <w:r w:rsidRPr="001C2127">
              <w:rPr>
                <w:rFonts w:ascii="Times New Roman" w:eastAsia="仿宋_GB2312" w:hAnsi="Times New Roman"/>
                <w:snapToGrid w:val="0"/>
                <w:sz w:val="24"/>
              </w:rPr>
              <w:t>1</w:t>
            </w:r>
          </w:p>
        </w:tc>
        <w:tc>
          <w:tcPr>
            <w:tcW w:w="1205" w:type="dxa"/>
            <w:vAlign w:val="center"/>
          </w:tcPr>
          <w:p w14:paraId="7FE387D9" w14:textId="77777777" w:rsidR="004D742C" w:rsidRPr="001C2127" w:rsidRDefault="004D742C" w:rsidP="003D62F9">
            <w:pPr>
              <w:spacing w:line="430" w:lineRule="exact"/>
              <w:jc w:val="center"/>
              <w:rPr>
                <w:rFonts w:ascii="Times New Roman" w:eastAsia="仿宋_GB2312" w:hAnsi="Times New Roman"/>
                <w:snapToGrid w:val="0"/>
                <w:sz w:val="24"/>
              </w:rPr>
            </w:pPr>
            <w:r>
              <w:rPr>
                <w:rFonts w:ascii="Times New Roman" w:eastAsia="仿宋_GB2312" w:hAnsi="Times New Roman"/>
                <w:snapToGrid w:val="0"/>
                <w:sz w:val="24"/>
              </w:rPr>
              <w:t>参选</w:t>
            </w:r>
            <w:r w:rsidRPr="001C2127">
              <w:rPr>
                <w:rFonts w:ascii="Times New Roman" w:eastAsia="仿宋_GB2312" w:hAnsi="Times New Roman"/>
                <w:snapToGrid w:val="0"/>
                <w:sz w:val="24"/>
              </w:rPr>
              <w:t>报价</w:t>
            </w:r>
          </w:p>
          <w:p w14:paraId="56DF8971" w14:textId="77777777" w:rsidR="004D742C" w:rsidRPr="001C2127" w:rsidRDefault="004D742C" w:rsidP="003D62F9">
            <w:pPr>
              <w:spacing w:line="430" w:lineRule="exact"/>
              <w:jc w:val="center"/>
              <w:rPr>
                <w:rFonts w:ascii="Times New Roman" w:eastAsia="仿宋_GB2312" w:hAnsi="Times New Roman"/>
                <w:snapToGrid w:val="0"/>
                <w:sz w:val="24"/>
              </w:rPr>
            </w:pPr>
            <w:r w:rsidRPr="001C2127">
              <w:rPr>
                <w:rFonts w:ascii="Times New Roman" w:eastAsia="仿宋_GB2312" w:hAnsi="Times New Roman"/>
                <w:snapToGrid w:val="0"/>
                <w:sz w:val="24"/>
              </w:rPr>
              <w:t>30</w:t>
            </w:r>
            <w:r w:rsidRPr="001C2127">
              <w:rPr>
                <w:rFonts w:ascii="Times New Roman" w:eastAsia="仿宋_GB2312" w:hAnsi="Times New Roman"/>
                <w:snapToGrid w:val="0"/>
                <w:sz w:val="24"/>
              </w:rPr>
              <w:t>分</w:t>
            </w:r>
          </w:p>
        </w:tc>
        <w:tc>
          <w:tcPr>
            <w:tcW w:w="7491" w:type="dxa"/>
            <w:vAlign w:val="center"/>
          </w:tcPr>
          <w:p w14:paraId="58A88665" w14:textId="77777777" w:rsidR="004D742C" w:rsidRPr="001C2127" w:rsidRDefault="004D742C" w:rsidP="003D62F9">
            <w:pPr>
              <w:widowControl/>
              <w:spacing w:line="430" w:lineRule="exact"/>
              <w:jc w:val="left"/>
              <w:rPr>
                <w:rFonts w:ascii="Times New Roman" w:eastAsia="仿宋_GB2312" w:hAnsi="Times New Roman"/>
                <w:sz w:val="24"/>
                <w:lang w:bidi="zh-CN"/>
              </w:rPr>
            </w:pPr>
            <w:r w:rsidRPr="001C2127">
              <w:rPr>
                <w:rFonts w:ascii="Times New Roman" w:eastAsia="仿宋_GB2312" w:hAnsi="Times New Roman"/>
                <w:sz w:val="24"/>
                <w:lang w:bidi="zh-CN"/>
              </w:rPr>
              <w:t>以最高限价</w:t>
            </w:r>
            <w:r w:rsidRPr="001C2127">
              <w:rPr>
                <w:rFonts w:ascii="Times New Roman" w:eastAsia="仿宋_GB2312" w:hAnsi="Times New Roman"/>
                <w:sz w:val="24"/>
                <w:lang w:bidi="zh-CN"/>
              </w:rPr>
              <w:t>0.15%</w:t>
            </w:r>
            <w:r w:rsidRPr="001C2127">
              <w:rPr>
                <w:rFonts w:ascii="Times New Roman" w:eastAsia="仿宋_GB2312" w:hAnsi="Times New Roman"/>
                <w:sz w:val="24"/>
                <w:lang w:bidi="zh-CN"/>
              </w:rPr>
              <w:t>为基准，分值为</w:t>
            </w:r>
            <w:r w:rsidRPr="001C2127">
              <w:rPr>
                <w:rFonts w:ascii="Times New Roman" w:eastAsia="仿宋_GB2312" w:hAnsi="Times New Roman"/>
                <w:sz w:val="24"/>
                <w:lang w:bidi="zh-CN"/>
              </w:rPr>
              <w:t>25</w:t>
            </w:r>
            <w:r w:rsidRPr="001C2127">
              <w:rPr>
                <w:rFonts w:ascii="Times New Roman" w:eastAsia="仿宋_GB2312" w:hAnsi="Times New Roman"/>
                <w:sz w:val="24"/>
                <w:lang w:bidi="zh-CN"/>
              </w:rPr>
              <w:t>分，每降低</w:t>
            </w:r>
            <w:r w:rsidRPr="001C2127">
              <w:rPr>
                <w:rFonts w:ascii="Times New Roman" w:eastAsia="仿宋_GB2312" w:hAnsi="Times New Roman"/>
                <w:sz w:val="24"/>
                <w:lang w:bidi="zh-CN"/>
              </w:rPr>
              <w:t>0.005%,</w:t>
            </w:r>
            <w:r w:rsidRPr="001C2127">
              <w:rPr>
                <w:rFonts w:ascii="Times New Roman" w:eastAsia="仿宋_GB2312" w:hAnsi="Times New Roman"/>
                <w:sz w:val="24"/>
                <w:lang w:bidi="zh-CN"/>
              </w:rPr>
              <w:t>得分</w:t>
            </w:r>
            <w:r w:rsidRPr="00923748">
              <w:rPr>
                <w:rFonts w:ascii="Times New Roman" w:eastAsia="仿宋_GB2312" w:hAnsi="Times New Roman" w:hint="eastAsia"/>
                <w:sz w:val="24"/>
                <w:lang w:bidi="zh-CN"/>
              </w:rPr>
              <w:t>增加</w:t>
            </w:r>
            <w:r w:rsidRPr="001C2127">
              <w:rPr>
                <w:rFonts w:ascii="Times New Roman" w:eastAsia="仿宋_GB2312" w:hAnsi="Times New Roman"/>
                <w:sz w:val="24"/>
                <w:lang w:bidi="zh-CN"/>
              </w:rPr>
              <w:t>1</w:t>
            </w:r>
            <w:r w:rsidRPr="001C2127">
              <w:rPr>
                <w:rFonts w:ascii="Times New Roman" w:eastAsia="仿宋_GB2312" w:hAnsi="Times New Roman"/>
                <w:sz w:val="24"/>
                <w:lang w:bidi="zh-CN"/>
              </w:rPr>
              <w:t>分，满分</w:t>
            </w:r>
            <w:r w:rsidRPr="001C2127">
              <w:rPr>
                <w:rFonts w:ascii="Times New Roman" w:eastAsia="仿宋_GB2312" w:hAnsi="Times New Roman"/>
                <w:sz w:val="24"/>
                <w:lang w:bidi="zh-CN"/>
              </w:rPr>
              <w:t>30</w:t>
            </w:r>
            <w:r w:rsidRPr="001C2127">
              <w:rPr>
                <w:rFonts w:ascii="Times New Roman" w:eastAsia="仿宋_GB2312" w:hAnsi="Times New Roman"/>
                <w:sz w:val="24"/>
                <w:lang w:bidi="zh-CN"/>
              </w:rPr>
              <w:t>分，不足</w:t>
            </w:r>
            <w:r w:rsidRPr="001C2127">
              <w:rPr>
                <w:rFonts w:ascii="Times New Roman" w:eastAsia="仿宋_GB2312" w:hAnsi="Times New Roman"/>
                <w:sz w:val="24"/>
                <w:lang w:bidi="zh-CN"/>
              </w:rPr>
              <w:t>0.005%</w:t>
            </w:r>
            <w:r w:rsidRPr="001C2127">
              <w:rPr>
                <w:rFonts w:ascii="Times New Roman" w:eastAsia="仿宋_GB2312" w:hAnsi="Times New Roman"/>
                <w:sz w:val="24"/>
                <w:lang w:bidi="zh-CN"/>
              </w:rPr>
              <w:t>的按照插入法计算得分，保留</w:t>
            </w:r>
            <w:r w:rsidRPr="001C2127">
              <w:rPr>
                <w:rFonts w:ascii="Times New Roman" w:eastAsia="仿宋_GB2312" w:hAnsi="Times New Roman"/>
                <w:sz w:val="24"/>
                <w:lang w:bidi="zh-CN"/>
              </w:rPr>
              <w:t>2</w:t>
            </w:r>
            <w:r w:rsidRPr="001C2127">
              <w:rPr>
                <w:rFonts w:ascii="Times New Roman" w:eastAsia="仿宋_GB2312" w:hAnsi="Times New Roman"/>
                <w:sz w:val="24"/>
                <w:lang w:bidi="zh-CN"/>
              </w:rPr>
              <w:t>位小数。</w:t>
            </w:r>
          </w:p>
        </w:tc>
      </w:tr>
      <w:tr w:rsidR="004D742C" w:rsidRPr="001C2127" w14:paraId="529B1D76" w14:textId="77777777" w:rsidTr="003D62F9">
        <w:trPr>
          <w:trHeight w:val="3599"/>
          <w:jc w:val="center"/>
        </w:trPr>
        <w:tc>
          <w:tcPr>
            <w:tcW w:w="656" w:type="dxa"/>
            <w:vAlign w:val="center"/>
          </w:tcPr>
          <w:p w14:paraId="2087EBD3" w14:textId="77777777" w:rsidR="004D742C" w:rsidRPr="001C2127" w:rsidRDefault="004D742C" w:rsidP="003D62F9">
            <w:pPr>
              <w:spacing w:line="430" w:lineRule="exact"/>
              <w:jc w:val="center"/>
              <w:rPr>
                <w:rFonts w:ascii="Times New Roman" w:eastAsia="仿宋_GB2312" w:hAnsi="Times New Roman"/>
                <w:snapToGrid w:val="0"/>
                <w:sz w:val="24"/>
              </w:rPr>
            </w:pPr>
            <w:r w:rsidRPr="001C2127">
              <w:rPr>
                <w:rFonts w:ascii="Times New Roman" w:eastAsia="仿宋_GB2312" w:hAnsi="Times New Roman"/>
                <w:snapToGrid w:val="0"/>
                <w:sz w:val="24"/>
              </w:rPr>
              <w:t>2</w:t>
            </w:r>
          </w:p>
          <w:p w14:paraId="196ECCC8" w14:textId="77777777" w:rsidR="004D742C" w:rsidRPr="001C2127" w:rsidRDefault="004D742C" w:rsidP="003D62F9">
            <w:pPr>
              <w:spacing w:line="430" w:lineRule="exact"/>
              <w:jc w:val="center"/>
              <w:rPr>
                <w:rFonts w:ascii="Times New Roman" w:eastAsia="仿宋_GB2312" w:hAnsi="Times New Roman"/>
                <w:snapToGrid w:val="0"/>
                <w:sz w:val="24"/>
              </w:rPr>
            </w:pPr>
          </w:p>
        </w:tc>
        <w:tc>
          <w:tcPr>
            <w:tcW w:w="1205" w:type="dxa"/>
            <w:vAlign w:val="center"/>
          </w:tcPr>
          <w:p w14:paraId="4AB2C0F0" w14:textId="77777777" w:rsidR="004D742C" w:rsidRPr="001C2127" w:rsidRDefault="004D742C" w:rsidP="003D62F9">
            <w:pPr>
              <w:spacing w:line="430" w:lineRule="exact"/>
              <w:ind w:right="86"/>
              <w:jc w:val="center"/>
              <w:rPr>
                <w:rFonts w:ascii="Times New Roman" w:eastAsia="仿宋_GB2312" w:hAnsi="Times New Roman"/>
                <w:sz w:val="24"/>
                <w:lang w:bidi="zh-CN"/>
              </w:rPr>
            </w:pPr>
            <w:r w:rsidRPr="001C2127">
              <w:rPr>
                <w:rFonts w:ascii="Times New Roman" w:eastAsia="仿宋_GB2312" w:hAnsi="Times New Roman"/>
                <w:sz w:val="24"/>
                <w:lang w:bidi="zh-CN"/>
              </w:rPr>
              <w:t>技术</w:t>
            </w:r>
          </w:p>
          <w:p w14:paraId="46A09E70" w14:textId="77777777" w:rsidR="004D742C" w:rsidRPr="001C2127" w:rsidRDefault="004D742C" w:rsidP="003D62F9">
            <w:pPr>
              <w:spacing w:line="430" w:lineRule="exact"/>
              <w:ind w:right="86"/>
              <w:jc w:val="center"/>
              <w:rPr>
                <w:rFonts w:ascii="Times New Roman" w:eastAsia="仿宋_GB2312" w:hAnsi="Times New Roman"/>
                <w:sz w:val="24"/>
                <w:lang w:val="zh-CN" w:bidi="zh-CN"/>
              </w:rPr>
            </w:pPr>
            <w:r w:rsidRPr="001C2127">
              <w:rPr>
                <w:rFonts w:ascii="Times New Roman" w:eastAsia="仿宋_GB2312" w:hAnsi="Times New Roman"/>
                <w:sz w:val="24"/>
                <w:lang w:val="zh-CN" w:bidi="zh-CN"/>
              </w:rPr>
              <w:t>方案</w:t>
            </w:r>
          </w:p>
          <w:p w14:paraId="1AEB1411" w14:textId="77777777" w:rsidR="004D742C" w:rsidRPr="001C2127" w:rsidRDefault="004D742C" w:rsidP="003D62F9">
            <w:pPr>
              <w:spacing w:before="1" w:line="430" w:lineRule="exact"/>
              <w:ind w:rightChars="72" w:right="151"/>
              <w:jc w:val="center"/>
              <w:rPr>
                <w:rFonts w:ascii="Times New Roman" w:eastAsia="仿宋_GB2312" w:hAnsi="Times New Roman"/>
                <w:snapToGrid w:val="0"/>
                <w:sz w:val="24"/>
                <w:lang w:val="zh-CN" w:bidi="zh-CN"/>
              </w:rPr>
            </w:pPr>
            <w:r w:rsidRPr="001C2127">
              <w:rPr>
                <w:rFonts w:ascii="Times New Roman" w:eastAsia="仿宋_GB2312" w:hAnsi="Times New Roman"/>
                <w:sz w:val="24"/>
                <w:lang w:bidi="zh-CN"/>
              </w:rPr>
              <w:t>32</w:t>
            </w:r>
            <w:r w:rsidRPr="001C2127">
              <w:rPr>
                <w:rFonts w:ascii="Times New Roman" w:eastAsia="仿宋_GB2312" w:hAnsi="Times New Roman"/>
                <w:spacing w:val="-22"/>
                <w:sz w:val="24"/>
                <w:lang w:val="zh-CN" w:bidi="zh-CN"/>
              </w:rPr>
              <w:t>分</w:t>
            </w:r>
          </w:p>
        </w:tc>
        <w:tc>
          <w:tcPr>
            <w:tcW w:w="7491" w:type="dxa"/>
          </w:tcPr>
          <w:p w14:paraId="476DA0CC" w14:textId="77777777" w:rsidR="004D742C" w:rsidRPr="001C2127" w:rsidRDefault="004D742C" w:rsidP="003D62F9">
            <w:pPr>
              <w:widowControl/>
              <w:spacing w:line="430" w:lineRule="exact"/>
              <w:jc w:val="left"/>
              <w:rPr>
                <w:rFonts w:ascii="Times New Roman" w:eastAsia="仿宋_GB2312" w:hAnsi="Times New Roman"/>
                <w:sz w:val="24"/>
                <w:lang w:val="zh-CN" w:bidi="zh-CN"/>
              </w:rPr>
            </w:pPr>
            <w:r w:rsidRPr="001C2127">
              <w:rPr>
                <w:rFonts w:ascii="Times New Roman" w:eastAsia="仿宋_GB2312" w:hAnsi="Times New Roman"/>
                <w:sz w:val="24"/>
                <w:lang w:val="zh-CN" w:bidi="zh-CN"/>
              </w:rPr>
              <w:t>总体方案（</w:t>
            </w:r>
            <w:r w:rsidRPr="001C2127">
              <w:rPr>
                <w:rFonts w:ascii="Times New Roman" w:eastAsia="仿宋_GB2312" w:hAnsi="Times New Roman"/>
                <w:sz w:val="24"/>
                <w:lang w:val="zh-CN" w:bidi="zh-CN"/>
              </w:rPr>
              <w:t>32</w:t>
            </w:r>
            <w:r w:rsidRPr="001C2127">
              <w:rPr>
                <w:rFonts w:ascii="Times New Roman" w:eastAsia="仿宋_GB2312" w:hAnsi="Times New Roman"/>
                <w:sz w:val="24"/>
                <w:lang w:val="zh-CN" w:bidi="zh-CN"/>
              </w:rPr>
              <w:t>分）</w:t>
            </w:r>
          </w:p>
          <w:p w14:paraId="53BE9D08" w14:textId="77777777" w:rsidR="004D742C" w:rsidRPr="001C2127" w:rsidRDefault="004D742C" w:rsidP="003D62F9">
            <w:pPr>
              <w:widowControl/>
              <w:spacing w:line="430" w:lineRule="exact"/>
              <w:rPr>
                <w:rFonts w:ascii="Times New Roman" w:eastAsia="仿宋_GB2312" w:hAnsi="Times New Roman"/>
                <w:sz w:val="24"/>
                <w:lang w:bidi="zh-CN"/>
              </w:rPr>
            </w:pPr>
            <w:r w:rsidRPr="001C2127">
              <w:rPr>
                <w:rFonts w:ascii="Times New Roman" w:eastAsia="仿宋_GB2312" w:hAnsi="Times New Roman"/>
                <w:sz w:val="24"/>
                <w:lang w:val="zh-CN" w:bidi="zh-CN"/>
              </w:rPr>
              <w:t>方案应切合当前债务市场和监管政策，结合发行人债务结构、资金需求，制定合适的发行方案。方案内容包括但不限于建议申报的具体债券品种、申报额度、债券期限、募集资金用途、项目进度安排、发行实施方案、发行风险控制方案、应急处置方案、综合评审情况等。评标委员根据</w:t>
            </w:r>
            <w:r>
              <w:rPr>
                <w:rFonts w:ascii="Times New Roman" w:eastAsia="仿宋_GB2312" w:hAnsi="Times New Roman"/>
                <w:sz w:val="24"/>
                <w:lang w:val="zh-CN" w:bidi="zh-CN"/>
              </w:rPr>
              <w:t>参选</w:t>
            </w:r>
            <w:r w:rsidRPr="001C2127">
              <w:rPr>
                <w:rFonts w:ascii="Times New Roman" w:eastAsia="仿宋_GB2312" w:hAnsi="Times New Roman"/>
                <w:sz w:val="24"/>
                <w:lang w:val="zh-CN" w:bidi="zh-CN"/>
              </w:rPr>
              <w:t>人的总体方案进行综合评价。根据评审情况，</w:t>
            </w:r>
            <w:proofErr w:type="gramStart"/>
            <w:r w:rsidRPr="001C2127">
              <w:rPr>
                <w:rFonts w:ascii="Times New Roman" w:eastAsia="仿宋_GB2312" w:hAnsi="Times New Roman"/>
                <w:sz w:val="24"/>
                <w:lang w:bidi="zh-CN"/>
              </w:rPr>
              <w:t>优得</w:t>
            </w:r>
            <w:proofErr w:type="gramEnd"/>
            <w:r w:rsidRPr="001C2127">
              <w:rPr>
                <w:rFonts w:ascii="Times New Roman" w:eastAsia="仿宋_GB2312" w:hAnsi="Times New Roman"/>
                <w:sz w:val="24"/>
                <w:lang w:bidi="zh-CN"/>
              </w:rPr>
              <w:t>32.00~26.40</w:t>
            </w:r>
            <w:r w:rsidRPr="001C2127">
              <w:rPr>
                <w:rFonts w:ascii="Times New Roman" w:eastAsia="仿宋_GB2312" w:hAnsi="Times New Roman"/>
                <w:sz w:val="24"/>
                <w:lang w:bidi="zh-CN"/>
              </w:rPr>
              <w:t>分，</w:t>
            </w:r>
            <w:proofErr w:type="gramStart"/>
            <w:r w:rsidRPr="001C2127">
              <w:rPr>
                <w:rFonts w:ascii="Times New Roman" w:eastAsia="仿宋_GB2312" w:hAnsi="Times New Roman"/>
                <w:sz w:val="24"/>
                <w:lang w:bidi="zh-CN"/>
              </w:rPr>
              <w:t>良</w:t>
            </w:r>
            <w:proofErr w:type="gramEnd"/>
            <w:r w:rsidRPr="001C2127">
              <w:rPr>
                <w:rFonts w:ascii="Times New Roman" w:eastAsia="仿宋_GB2312" w:hAnsi="Times New Roman"/>
                <w:sz w:val="24"/>
                <w:lang w:bidi="zh-CN"/>
              </w:rPr>
              <w:t>得</w:t>
            </w:r>
            <w:r w:rsidRPr="001C2127">
              <w:rPr>
                <w:rFonts w:ascii="Times New Roman" w:eastAsia="仿宋_GB2312" w:hAnsi="Times New Roman"/>
                <w:sz w:val="24"/>
                <w:lang w:bidi="zh-CN"/>
              </w:rPr>
              <w:t>26.39~19.80</w:t>
            </w:r>
            <w:r w:rsidRPr="001C2127">
              <w:rPr>
                <w:rFonts w:ascii="Times New Roman" w:eastAsia="仿宋_GB2312" w:hAnsi="Times New Roman"/>
                <w:sz w:val="24"/>
                <w:lang w:bidi="zh-CN"/>
              </w:rPr>
              <w:t>分，中得</w:t>
            </w:r>
            <w:r w:rsidRPr="001C2127">
              <w:rPr>
                <w:rFonts w:ascii="Times New Roman" w:eastAsia="仿宋_GB2312" w:hAnsi="Times New Roman"/>
                <w:sz w:val="24"/>
                <w:lang w:bidi="zh-CN"/>
              </w:rPr>
              <w:t>19.79~13.20</w:t>
            </w:r>
            <w:r w:rsidRPr="001C2127">
              <w:rPr>
                <w:rFonts w:ascii="Times New Roman" w:eastAsia="仿宋_GB2312" w:hAnsi="Times New Roman"/>
                <w:sz w:val="24"/>
                <w:lang w:bidi="zh-CN"/>
              </w:rPr>
              <w:t>分，差得</w:t>
            </w:r>
            <w:r w:rsidRPr="001C2127">
              <w:rPr>
                <w:rFonts w:ascii="Times New Roman" w:eastAsia="仿宋_GB2312" w:hAnsi="Times New Roman"/>
                <w:sz w:val="24"/>
                <w:lang w:bidi="zh-CN"/>
              </w:rPr>
              <w:t>13.10~0.00</w:t>
            </w:r>
            <w:r w:rsidRPr="001C2127">
              <w:rPr>
                <w:rFonts w:ascii="Times New Roman" w:eastAsia="仿宋_GB2312" w:hAnsi="Times New Roman"/>
                <w:sz w:val="24"/>
                <w:lang w:bidi="zh-CN"/>
              </w:rPr>
              <w:t>分；未提供的不得分。</w:t>
            </w:r>
          </w:p>
        </w:tc>
      </w:tr>
      <w:tr w:rsidR="004D742C" w:rsidRPr="001C2127" w14:paraId="262D7A28" w14:textId="77777777" w:rsidTr="003D62F9">
        <w:trPr>
          <w:trHeight w:val="405"/>
          <w:jc w:val="center"/>
        </w:trPr>
        <w:tc>
          <w:tcPr>
            <w:tcW w:w="656" w:type="dxa"/>
            <w:vMerge w:val="restart"/>
            <w:vAlign w:val="center"/>
          </w:tcPr>
          <w:p w14:paraId="23C624BD" w14:textId="77777777" w:rsidR="004D742C" w:rsidRPr="001C2127" w:rsidRDefault="004D742C" w:rsidP="003D62F9">
            <w:pPr>
              <w:spacing w:line="430" w:lineRule="exact"/>
              <w:ind w:leftChars="-46" w:left="52" w:hangingChars="62" w:hanging="149"/>
              <w:jc w:val="center"/>
              <w:rPr>
                <w:rFonts w:ascii="Times New Roman" w:eastAsia="仿宋_GB2312" w:hAnsi="Times New Roman"/>
                <w:sz w:val="24"/>
                <w:lang w:bidi="zh-CN"/>
              </w:rPr>
            </w:pPr>
            <w:r w:rsidRPr="001C2127">
              <w:rPr>
                <w:rFonts w:ascii="Times New Roman" w:eastAsia="仿宋_GB2312" w:hAnsi="Times New Roman"/>
                <w:sz w:val="24"/>
                <w:lang w:bidi="zh-CN"/>
              </w:rPr>
              <w:t>3</w:t>
            </w:r>
          </w:p>
        </w:tc>
        <w:tc>
          <w:tcPr>
            <w:tcW w:w="1205" w:type="dxa"/>
            <w:vMerge w:val="restart"/>
            <w:vAlign w:val="center"/>
          </w:tcPr>
          <w:p w14:paraId="037C3D95" w14:textId="77777777" w:rsidR="004D742C" w:rsidRPr="001C2127" w:rsidRDefault="004D742C" w:rsidP="003D62F9">
            <w:pPr>
              <w:spacing w:before="9" w:line="430" w:lineRule="exact"/>
              <w:jc w:val="center"/>
              <w:rPr>
                <w:rFonts w:ascii="Times New Roman" w:eastAsia="仿宋_GB2312" w:hAnsi="Times New Roman"/>
                <w:sz w:val="24"/>
                <w:lang w:bidi="zh-CN"/>
              </w:rPr>
            </w:pPr>
            <w:r w:rsidRPr="001C2127">
              <w:rPr>
                <w:rFonts w:ascii="Times New Roman" w:eastAsia="仿宋_GB2312" w:hAnsi="Times New Roman"/>
                <w:sz w:val="24"/>
                <w:lang w:bidi="zh-CN"/>
              </w:rPr>
              <w:t>履约</w:t>
            </w:r>
          </w:p>
          <w:p w14:paraId="50532537" w14:textId="77777777" w:rsidR="004D742C" w:rsidRPr="001C2127" w:rsidRDefault="004D742C" w:rsidP="003D62F9">
            <w:pPr>
              <w:spacing w:before="9" w:line="430" w:lineRule="exact"/>
              <w:jc w:val="center"/>
              <w:rPr>
                <w:rFonts w:ascii="Times New Roman" w:eastAsia="仿宋_GB2312" w:hAnsi="Times New Roman"/>
                <w:sz w:val="24"/>
                <w:lang w:bidi="zh-CN"/>
              </w:rPr>
            </w:pPr>
            <w:r w:rsidRPr="001C2127">
              <w:rPr>
                <w:rFonts w:ascii="Times New Roman" w:eastAsia="仿宋_GB2312" w:hAnsi="Times New Roman"/>
                <w:sz w:val="24"/>
                <w:lang w:bidi="zh-CN"/>
              </w:rPr>
              <w:t>能力</w:t>
            </w:r>
          </w:p>
          <w:p w14:paraId="20C78FA4" w14:textId="77777777" w:rsidR="004D742C" w:rsidRPr="001C2127" w:rsidRDefault="004D742C" w:rsidP="003D62F9">
            <w:pPr>
              <w:spacing w:before="9" w:line="430" w:lineRule="exact"/>
              <w:jc w:val="center"/>
              <w:rPr>
                <w:rFonts w:ascii="Times New Roman" w:eastAsia="仿宋_GB2312" w:hAnsi="Times New Roman"/>
                <w:sz w:val="24"/>
                <w:lang w:bidi="zh-CN"/>
              </w:rPr>
            </w:pPr>
            <w:r w:rsidRPr="001C2127">
              <w:rPr>
                <w:rFonts w:ascii="Times New Roman" w:eastAsia="仿宋_GB2312" w:hAnsi="Times New Roman"/>
                <w:sz w:val="24"/>
                <w:lang w:bidi="zh-CN"/>
              </w:rPr>
              <w:t>38</w:t>
            </w:r>
            <w:r w:rsidRPr="001C2127">
              <w:rPr>
                <w:rFonts w:ascii="Times New Roman" w:eastAsia="仿宋_GB2312" w:hAnsi="Times New Roman"/>
                <w:sz w:val="24"/>
                <w:lang w:bidi="zh-CN"/>
              </w:rPr>
              <w:t>分</w:t>
            </w:r>
          </w:p>
        </w:tc>
        <w:tc>
          <w:tcPr>
            <w:tcW w:w="7491" w:type="dxa"/>
          </w:tcPr>
          <w:p w14:paraId="22DE4632" w14:textId="77777777" w:rsidR="004D742C" w:rsidRPr="001C2127" w:rsidRDefault="004D742C" w:rsidP="003D62F9">
            <w:pPr>
              <w:widowControl/>
              <w:spacing w:line="430" w:lineRule="exact"/>
              <w:ind w:left="-3" w:firstLine="3"/>
              <w:rPr>
                <w:rFonts w:ascii="Times New Roman" w:eastAsia="仿宋_GB2312" w:hAnsi="Times New Roman"/>
                <w:sz w:val="24"/>
              </w:rPr>
            </w:pPr>
            <w:r w:rsidRPr="001C2127">
              <w:rPr>
                <w:rFonts w:ascii="Times New Roman" w:eastAsia="仿宋_GB2312" w:hAnsi="Times New Roman"/>
                <w:sz w:val="24"/>
              </w:rPr>
              <w:t>证监会分类评级情况（</w:t>
            </w:r>
            <w:r w:rsidRPr="001C2127">
              <w:rPr>
                <w:rFonts w:ascii="Times New Roman" w:eastAsia="仿宋_GB2312" w:hAnsi="Times New Roman"/>
                <w:sz w:val="24"/>
              </w:rPr>
              <w:t>5</w:t>
            </w:r>
            <w:r w:rsidRPr="001C2127">
              <w:rPr>
                <w:rFonts w:ascii="Times New Roman" w:eastAsia="仿宋_GB2312" w:hAnsi="Times New Roman"/>
                <w:sz w:val="24"/>
              </w:rPr>
              <w:t>分）</w:t>
            </w:r>
          </w:p>
          <w:p w14:paraId="4437A7CF" w14:textId="77777777" w:rsidR="004D742C" w:rsidRPr="001C2127" w:rsidRDefault="004D742C" w:rsidP="003D62F9">
            <w:pPr>
              <w:widowControl/>
              <w:spacing w:line="430" w:lineRule="exact"/>
              <w:ind w:left="-3" w:firstLine="3"/>
              <w:rPr>
                <w:rFonts w:ascii="Times New Roman" w:eastAsia="仿宋_GB2312" w:hAnsi="Times New Roman"/>
                <w:sz w:val="24"/>
              </w:rPr>
            </w:pPr>
            <w:r w:rsidRPr="001C2127">
              <w:rPr>
                <w:rFonts w:ascii="Times New Roman" w:eastAsia="仿宋_GB2312" w:hAnsi="Times New Roman"/>
                <w:sz w:val="24"/>
              </w:rPr>
              <w:t>证监会对</w:t>
            </w:r>
            <w:r>
              <w:rPr>
                <w:rFonts w:ascii="Times New Roman" w:eastAsia="仿宋_GB2312" w:hAnsi="Times New Roman"/>
                <w:sz w:val="24"/>
              </w:rPr>
              <w:t>参选</w:t>
            </w:r>
            <w:r w:rsidRPr="001C2127">
              <w:rPr>
                <w:rFonts w:ascii="Times New Roman" w:eastAsia="仿宋_GB2312" w:hAnsi="Times New Roman"/>
                <w:sz w:val="24"/>
              </w:rPr>
              <w:t>人的分类评级，近三年（</w:t>
            </w:r>
            <w:r w:rsidRPr="001C2127">
              <w:rPr>
                <w:rFonts w:ascii="Times New Roman" w:eastAsia="仿宋_GB2312" w:hAnsi="Times New Roman"/>
                <w:sz w:val="24"/>
              </w:rPr>
              <w:t>2020-2022</w:t>
            </w:r>
            <w:r w:rsidRPr="001C2127">
              <w:rPr>
                <w:rFonts w:ascii="Times New Roman" w:eastAsia="仿宋_GB2312" w:hAnsi="Times New Roman"/>
                <w:sz w:val="24"/>
              </w:rPr>
              <w:t>年）分类结果均为</w:t>
            </w:r>
            <w:r w:rsidRPr="001C2127">
              <w:rPr>
                <w:rFonts w:ascii="Times New Roman" w:eastAsia="仿宋_GB2312" w:hAnsi="Times New Roman"/>
                <w:sz w:val="24"/>
              </w:rPr>
              <w:t>A</w:t>
            </w:r>
            <w:r w:rsidRPr="001C2127">
              <w:rPr>
                <w:rFonts w:ascii="Times New Roman" w:eastAsia="仿宋_GB2312" w:hAnsi="Times New Roman"/>
                <w:sz w:val="24"/>
              </w:rPr>
              <w:t>类或以上得</w:t>
            </w:r>
            <w:r w:rsidRPr="001C2127">
              <w:rPr>
                <w:rFonts w:ascii="Times New Roman" w:eastAsia="仿宋_GB2312" w:hAnsi="Times New Roman"/>
                <w:sz w:val="24"/>
              </w:rPr>
              <w:t>5</w:t>
            </w:r>
            <w:r w:rsidRPr="001C2127">
              <w:rPr>
                <w:rFonts w:ascii="Times New Roman" w:eastAsia="仿宋_GB2312" w:hAnsi="Times New Roman"/>
                <w:sz w:val="24"/>
              </w:rPr>
              <w:t>分，有</w:t>
            </w:r>
            <w:proofErr w:type="gramStart"/>
            <w:r w:rsidRPr="001C2127">
              <w:rPr>
                <w:rFonts w:ascii="Times New Roman" w:eastAsia="仿宋_GB2312" w:hAnsi="Times New Roman"/>
                <w:sz w:val="24"/>
              </w:rPr>
              <w:t>二</w:t>
            </w:r>
            <w:proofErr w:type="gramEnd"/>
            <w:r w:rsidRPr="001C2127">
              <w:rPr>
                <w:rFonts w:ascii="Times New Roman" w:eastAsia="仿宋_GB2312" w:hAnsi="Times New Roman"/>
                <w:sz w:val="24"/>
              </w:rPr>
              <w:t>年度为</w:t>
            </w:r>
            <w:r w:rsidRPr="001C2127">
              <w:rPr>
                <w:rFonts w:ascii="Times New Roman" w:eastAsia="仿宋_GB2312" w:hAnsi="Times New Roman"/>
                <w:sz w:val="24"/>
              </w:rPr>
              <w:t>A</w:t>
            </w:r>
            <w:r w:rsidRPr="001C2127">
              <w:rPr>
                <w:rFonts w:ascii="Times New Roman" w:eastAsia="仿宋_GB2312" w:hAnsi="Times New Roman"/>
                <w:sz w:val="24"/>
              </w:rPr>
              <w:t>类或以上得</w:t>
            </w:r>
            <w:r w:rsidRPr="001C2127">
              <w:rPr>
                <w:rFonts w:ascii="Times New Roman" w:eastAsia="仿宋_GB2312" w:hAnsi="Times New Roman"/>
                <w:sz w:val="24"/>
              </w:rPr>
              <w:t>3</w:t>
            </w:r>
            <w:r w:rsidRPr="001C2127">
              <w:rPr>
                <w:rFonts w:ascii="Times New Roman" w:eastAsia="仿宋_GB2312" w:hAnsi="Times New Roman"/>
                <w:sz w:val="24"/>
              </w:rPr>
              <w:t>分，有一年度为</w:t>
            </w:r>
            <w:r w:rsidRPr="001C2127">
              <w:rPr>
                <w:rFonts w:ascii="Times New Roman" w:eastAsia="仿宋_GB2312" w:hAnsi="Times New Roman"/>
                <w:sz w:val="24"/>
              </w:rPr>
              <w:t>A</w:t>
            </w:r>
            <w:r w:rsidRPr="001C2127">
              <w:rPr>
                <w:rFonts w:ascii="Times New Roman" w:eastAsia="仿宋_GB2312" w:hAnsi="Times New Roman"/>
                <w:sz w:val="24"/>
              </w:rPr>
              <w:t>类或以上得</w:t>
            </w:r>
            <w:r w:rsidRPr="001C2127">
              <w:rPr>
                <w:rFonts w:ascii="Times New Roman" w:eastAsia="仿宋_GB2312" w:hAnsi="Times New Roman"/>
                <w:sz w:val="24"/>
              </w:rPr>
              <w:t>1</w:t>
            </w:r>
            <w:r w:rsidRPr="001C2127">
              <w:rPr>
                <w:rFonts w:ascii="Times New Roman" w:eastAsia="仿宋_GB2312" w:hAnsi="Times New Roman"/>
                <w:sz w:val="24"/>
              </w:rPr>
              <w:t>分，其余不得分。（提供中国证监会公布的</w:t>
            </w:r>
            <w:r w:rsidRPr="001C2127">
              <w:rPr>
                <w:rFonts w:ascii="Times New Roman" w:eastAsia="仿宋_GB2312" w:hAnsi="Times New Roman"/>
                <w:sz w:val="24"/>
              </w:rPr>
              <w:t>2020</w:t>
            </w:r>
            <w:r w:rsidRPr="001C2127">
              <w:rPr>
                <w:rFonts w:ascii="Times New Roman" w:eastAsia="仿宋_GB2312" w:hAnsi="Times New Roman"/>
                <w:sz w:val="24"/>
              </w:rPr>
              <w:t>、</w:t>
            </w:r>
            <w:r w:rsidRPr="001C2127">
              <w:rPr>
                <w:rFonts w:ascii="Times New Roman" w:eastAsia="仿宋_GB2312" w:hAnsi="Times New Roman"/>
                <w:sz w:val="24"/>
              </w:rPr>
              <w:t>2021</w:t>
            </w:r>
            <w:r w:rsidRPr="001C2127">
              <w:rPr>
                <w:rFonts w:ascii="Times New Roman" w:eastAsia="仿宋_GB2312" w:hAnsi="Times New Roman"/>
                <w:sz w:val="24"/>
              </w:rPr>
              <w:t>年度证券公司分类结果网络查询截屏复印件加盖公章，</w:t>
            </w:r>
            <w:r w:rsidRPr="001C2127">
              <w:rPr>
                <w:rFonts w:ascii="Times New Roman" w:eastAsia="仿宋_GB2312" w:hAnsi="Times New Roman"/>
                <w:sz w:val="24"/>
              </w:rPr>
              <w:t>2022</w:t>
            </w:r>
            <w:r w:rsidRPr="001C2127">
              <w:rPr>
                <w:rFonts w:ascii="Times New Roman" w:eastAsia="仿宋_GB2312" w:hAnsi="Times New Roman"/>
                <w:sz w:val="24"/>
              </w:rPr>
              <w:t>年分类结果说明并加盖公章）</w:t>
            </w:r>
          </w:p>
        </w:tc>
      </w:tr>
      <w:tr w:rsidR="004D742C" w:rsidRPr="001C2127" w14:paraId="0F00B01A" w14:textId="77777777" w:rsidTr="003D62F9">
        <w:trPr>
          <w:trHeight w:val="405"/>
          <w:jc w:val="center"/>
        </w:trPr>
        <w:tc>
          <w:tcPr>
            <w:tcW w:w="656" w:type="dxa"/>
            <w:vMerge/>
            <w:vAlign w:val="center"/>
          </w:tcPr>
          <w:p w14:paraId="39B40EB9" w14:textId="77777777" w:rsidR="004D742C" w:rsidRPr="001C2127" w:rsidRDefault="004D742C" w:rsidP="003D62F9">
            <w:pPr>
              <w:spacing w:line="430" w:lineRule="exact"/>
              <w:ind w:leftChars="-46" w:left="52" w:hangingChars="62" w:hanging="149"/>
              <w:jc w:val="center"/>
              <w:rPr>
                <w:rFonts w:ascii="Times New Roman" w:eastAsia="仿宋_GB2312" w:hAnsi="Times New Roman"/>
                <w:sz w:val="24"/>
                <w:lang w:bidi="zh-CN"/>
              </w:rPr>
            </w:pPr>
          </w:p>
        </w:tc>
        <w:tc>
          <w:tcPr>
            <w:tcW w:w="1205" w:type="dxa"/>
            <w:vMerge/>
            <w:vAlign w:val="center"/>
          </w:tcPr>
          <w:p w14:paraId="4BA59FE8" w14:textId="77777777" w:rsidR="004D742C" w:rsidRPr="001C2127" w:rsidRDefault="004D742C" w:rsidP="003D62F9">
            <w:pPr>
              <w:spacing w:before="9" w:line="430" w:lineRule="exact"/>
              <w:jc w:val="center"/>
              <w:rPr>
                <w:rFonts w:ascii="Times New Roman" w:eastAsia="仿宋_GB2312" w:hAnsi="Times New Roman"/>
                <w:sz w:val="24"/>
                <w:lang w:bidi="zh-CN"/>
              </w:rPr>
            </w:pPr>
          </w:p>
        </w:tc>
        <w:tc>
          <w:tcPr>
            <w:tcW w:w="7491" w:type="dxa"/>
          </w:tcPr>
          <w:p w14:paraId="2BF452CF" w14:textId="77777777" w:rsidR="004D742C" w:rsidRPr="001C2127" w:rsidRDefault="004D742C" w:rsidP="003D62F9">
            <w:pPr>
              <w:widowControl/>
              <w:spacing w:line="430" w:lineRule="exact"/>
              <w:ind w:left="-3" w:firstLine="3"/>
              <w:rPr>
                <w:rFonts w:ascii="Times New Roman" w:eastAsia="仿宋_GB2312" w:hAnsi="Times New Roman"/>
                <w:sz w:val="24"/>
              </w:rPr>
            </w:pPr>
            <w:r w:rsidRPr="001C2127">
              <w:rPr>
                <w:rFonts w:ascii="Times New Roman" w:eastAsia="仿宋_GB2312" w:hAnsi="Times New Roman"/>
                <w:sz w:val="24"/>
              </w:rPr>
              <w:t>债券执业能力评价情况（</w:t>
            </w:r>
            <w:r w:rsidRPr="001C2127">
              <w:rPr>
                <w:rFonts w:ascii="Times New Roman" w:eastAsia="仿宋_GB2312" w:hAnsi="Times New Roman"/>
                <w:sz w:val="24"/>
              </w:rPr>
              <w:t>5</w:t>
            </w:r>
            <w:r w:rsidRPr="001C2127">
              <w:rPr>
                <w:rFonts w:ascii="Times New Roman" w:eastAsia="仿宋_GB2312" w:hAnsi="Times New Roman"/>
                <w:sz w:val="24"/>
              </w:rPr>
              <w:t>分）</w:t>
            </w:r>
          </w:p>
          <w:p w14:paraId="5719ACA2" w14:textId="77777777" w:rsidR="004D742C" w:rsidRPr="001C2127" w:rsidRDefault="004D742C" w:rsidP="003D62F9">
            <w:pPr>
              <w:widowControl/>
              <w:spacing w:line="430" w:lineRule="exact"/>
              <w:ind w:left="-3" w:firstLine="3"/>
              <w:rPr>
                <w:rFonts w:ascii="Times New Roman" w:eastAsia="仿宋_GB2312" w:hAnsi="Times New Roman"/>
                <w:sz w:val="24"/>
              </w:rPr>
            </w:pPr>
            <w:r w:rsidRPr="001C2127">
              <w:rPr>
                <w:rFonts w:ascii="Times New Roman" w:eastAsia="仿宋_GB2312" w:hAnsi="Times New Roman"/>
                <w:sz w:val="24"/>
              </w:rPr>
              <w:t>中国证券业协会对</w:t>
            </w:r>
            <w:r>
              <w:rPr>
                <w:rFonts w:ascii="Times New Roman" w:eastAsia="仿宋_GB2312" w:hAnsi="Times New Roman"/>
                <w:sz w:val="24"/>
              </w:rPr>
              <w:t>参选</w:t>
            </w:r>
            <w:r w:rsidRPr="001C2127">
              <w:rPr>
                <w:rFonts w:ascii="Times New Roman" w:eastAsia="仿宋_GB2312" w:hAnsi="Times New Roman"/>
                <w:sz w:val="24"/>
              </w:rPr>
              <w:t>人</w:t>
            </w:r>
            <w:r w:rsidRPr="001C2127">
              <w:rPr>
                <w:rFonts w:ascii="Times New Roman" w:eastAsia="仿宋_GB2312" w:hAnsi="Times New Roman"/>
                <w:sz w:val="24"/>
              </w:rPr>
              <w:t>2022</w:t>
            </w:r>
            <w:r w:rsidRPr="001C2127">
              <w:rPr>
                <w:rFonts w:ascii="Times New Roman" w:eastAsia="仿宋_GB2312" w:hAnsi="Times New Roman"/>
                <w:sz w:val="24"/>
              </w:rPr>
              <w:t>年公司债券业务执业能力评价结果为</w:t>
            </w:r>
            <w:r w:rsidRPr="001C2127">
              <w:rPr>
                <w:rFonts w:ascii="Times New Roman" w:eastAsia="仿宋_GB2312" w:hAnsi="Times New Roman"/>
                <w:sz w:val="24"/>
              </w:rPr>
              <w:t>A</w:t>
            </w:r>
            <w:r w:rsidRPr="001C2127">
              <w:rPr>
                <w:rFonts w:ascii="Times New Roman" w:eastAsia="仿宋_GB2312" w:hAnsi="Times New Roman"/>
                <w:sz w:val="24"/>
              </w:rPr>
              <w:t>类的得</w:t>
            </w:r>
            <w:r w:rsidRPr="001C2127">
              <w:rPr>
                <w:rFonts w:ascii="Times New Roman" w:eastAsia="仿宋_GB2312" w:hAnsi="Times New Roman"/>
                <w:sz w:val="24"/>
              </w:rPr>
              <w:t>5</w:t>
            </w:r>
            <w:r w:rsidRPr="001C2127">
              <w:rPr>
                <w:rFonts w:ascii="Times New Roman" w:eastAsia="仿宋_GB2312" w:hAnsi="Times New Roman"/>
                <w:sz w:val="24"/>
              </w:rPr>
              <w:t>分，为</w:t>
            </w:r>
            <w:r w:rsidRPr="001C2127">
              <w:rPr>
                <w:rFonts w:ascii="Times New Roman" w:eastAsia="仿宋_GB2312" w:hAnsi="Times New Roman"/>
                <w:sz w:val="24"/>
              </w:rPr>
              <w:t>B</w:t>
            </w:r>
            <w:r w:rsidRPr="001C2127">
              <w:rPr>
                <w:rFonts w:ascii="Times New Roman" w:eastAsia="仿宋_GB2312" w:hAnsi="Times New Roman"/>
                <w:sz w:val="24"/>
              </w:rPr>
              <w:t>类的得</w:t>
            </w:r>
            <w:r w:rsidRPr="001C2127">
              <w:rPr>
                <w:rFonts w:ascii="Times New Roman" w:eastAsia="仿宋_GB2312" w:hAnsi="Times New Roman"/>
                <w:sz w:val="24"/>
              </w:rPr>
              <w:t>3</w:t>
            </w:r>
            <w:r w:rsidRPr="001C2127">
              <w:rPr>
                <w:rFonts w:ascii="Times New Roman" w:eastAsia="仿宋_GB2312" w:hAnsi="Times New Roman"/>
                <w:sz w:val="24"/>
              </w:rPr>
              <w:t>分，为</w:t>
            </w:r>
            <w:r w:rsidRPr="001C2127">
              <w:rPr>
                <w:rFonts w:ascii="Times New Roman" w:eastAsia="仿宋_GB2312" w:hAnsi="Times New Roman"/>
                <w:sz w:val="24"/>
              </w:rPr>
              <w:t>C</w:t>
            </w:r>
            <w:r w:rsidRPr="001C2127">
              <w:rPr>
                <w:rFonts w:ascii="Times New Roman" w:eastAsia="仿宋_GB2312" w:hAnsi="Times New Roman"/>
                <w:sz w:val="24"/>
              </w:rPr>
              <w:t>类的得</w:t>
            </w:r>
            <w:r w:rsidRPr="001C2127">
              <w:rPr>
                <w:rFonts w:ascii="Times New Roman" w:eastAsia="仿宋_GB2312" w:hAnsi="Times New Roman"/>
                <w:sz w:val="24"/>
              </w:rPr>
              <w:t>1</w:t>
            </w:r>
            <w:r w:rsidRPr="001C2127">
              <w:rPr>
                <w:rFonts w:ascii="Times New Roman" w:eastAsia="仿宋_GB2312" w:hAnsi="Times New Roman"/>
                <w:sz w:val="24"/>
              </w:rPr>
              <w:t>分。（提供中国证券业协会</w:t>
            </w:r>
            <w:r w:rsidRPr="001C2127">
              <w:rPr>
                <w:rFonts w:ascii="Times New Roman" w:eastAsia="仿宋_GB2312" w:hAnsi="Times New Roman"/>
                <w:sz w:val="24"/>
              </w:rPr>
              <w:t>2022</w:t>
            </w:r>
            <w:r w:rsidRPr="001C2127">
              <w:rPr>
                <w:rFonts w:ascii="Times New Roman" w:eastAsia="仿宋_GB2312" w:hAnsi="Times New Roman"/>
                <w:sz w:val="24"/>
              </w:rPr>
              <w:t>年证券公司公司债券业务执业能力评价结果的网络查询截屏复印件加盖公章）</w:t>
            </w:r>
          </w:p>
        </w:tc>
      </w:tr>
      <w:tr w:rsidR="004D742C" w:rsidRPr="001C2127" w14:paraId="52FC87CA" w14:textId="77777777" w:rsidTr="003D62F9">
        <w:trPr>
          <w:trHeight w:val="405"/>
          <w:jc w:val="center"/>
        </w:trPr>
        <w:tc>
          <w:tcPr>
            <w:tcW w:w="656" w:type="dxa"/>
            <w:vMerge/>
            <w:vAlign w:val="center"/>
          </w:tcPr>
          <w:p w14:paraId="2870827B" w14:textId="77777777" w:rsidR="004D742C" w:rsidRPr="001C2127" w:rsidRDefault="004D742C" w:rsidP="003D62F9">
            <w:pPr>
              <w:spacing w:line="430" w:lineRule="exact"/>
              <w:ind w:leftChars="-46" w:left="52" w:hangingChars="62" w:hanging="149"/>
              <w:jc w:val="center"/>
              <w:rPr>
                <w:rFonts w:ascii="Times New Roman" w:eastAsia="仿宋_GB2312" w:hAnsi="Times New Roman"/>
                <w:sz w:val="24"/>
                <w:lang w:bidi="zh-CN"/>
              </w:rPr>
            </w:pPr>
          </w:p>
        </w:tc>
        <w:tc>
          <w:tcPr>
            <w:tcW w:w="1205" w:type="dxa"/>
            <w:vMerge/>
            <w:vAlign w:val="center"/>
          </w:tcPr>
          <w:p w14:paraId="7F4A6286" w14:textId="77777777" w:rsidR="004D742C" w:rsidRPr="001C2127" w:rsidRDefault="004D742C" w:rsidP="003D62F9">
            <w:pPr>
              <w:spacing w:before="9" w:line="430" w:lineRule="exact"/>
              <w:jc w:val="center"/>
              <w:rPr>
                <w:rFonts w:ascii="Times New Roman" w:eastAsia="仿宋_GB2312" w:hAnsi="Times New Roman"/>
                <w:snapToGrid w:val="0"/>
                <w:sz w:val="24"/>
                <w:lang w:bidi="zh-CN"/>
              </w:rPr>
            </w:pPr>
          </w:p>
        </w:tc>
        <w:tc>
          <w:tcPr>
            <w:tcW w:w="7491" w:type="dxa"/>
          </w:tcPr>
          <w:p w14:paraId="63B2B792" w14:textId="77777777"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t>企业业绩（</w:t>
            </w:r>
            <w:r w:rsidRPr="001C2127">
              <w:rPr>
                <w:rFonts w:ascii="Times New Roman" w:eastAsia="仿宋_GB2312" w:hAnsi="Times New Roman"/>
                <w:kern w:val="0"/>
                <w:sz w:val="24"/>
                <w:szCs w:val="21"/>
                <w:lang w:bidi="zh-CN"/>
              </w:rPr>
              <w:t>15</w:t>
            </w:r>
            <w:r w:rsidRPr="001C2127">
              <w:rPr>
                <w:rFonts w:ascii="Times New Roman" w:eastAsia="仿宋_GB2312" w:hAnsi="Times New Roman"/>
                <w:kern w:val="0"/>
                <w:sz w:val="24"/>
                <w:szCs w:val="21"/>
                <w:lang w:bidi="zh-CN"/>
              </w:rPr>
              <w:t>分）</w:t>
            </w:r>
          </w:p>
          <w:p w14:paraId="5A3956D8" w14:textId="77777777"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t>1</w:t>
            </w:r>
            <w:r w:rsidRPr="001C2127">
              <w:rPr>
                <w:rFonts w:ascii="Times New Roman" w:eastAsia="仿宋_GB2312" w:hAnsi="Times New Roman"/>
                <w:kern w:val="0"/>
                <w:sz w:val="24"/>
                <w:szCs w:val="21"/>
                <w:lang w:bidi="zh-CN"/>
              </w:rPr>
              <w:t>、全国承销业绩（</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w:t>
            </w:r>
          </w:p>
          <w:p w14:paraId="64C59181" w14:textId="5B9BCBDB"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t>按</w:t>
            </w:r>
            <w:r w:rsidRPr="001C2127">
              <w:rPr>
                <w:rFonts w:ascii="Times New Roman" w:eastAsia="仿宋_GB2312" w:hAnsi="Times New Roman"/>
                <w:kern w:val="0"/>
                <w:sz w:val="24"/>
                <w:szCs w:val="21"/>
                <w:lang w:bidi="zh-CN"/>
              </w:rPr>
              <w:t>Wind</w:t>
            </w:r>
            <w:r w:rsidRPr="001C2127">
              <w:rPr>
                <w:rFonts w:ascii="Times New Roman" w:eastAsia="仿宋_GB2312" w:hAnsi="Times New Roman"/>
                <w:kern w:val="0"/>
                <w:sz w:val="24"/>
                <w:szCs w:val="21"/>
                <w:lang w:bidi="zh-CN"/>
              </w:rPr>
              <w:t>中</w:t>
            </w:r>
            <w:r w:rsidRPr="001C2127">
              <w:rPr>
                <w:rFonts w:ascii="Times New Roman" w:eastAsia="仿宋_GB2312" w:hAnsi="Times New Roman"/>
                <w:kern w:val="0"/>
                <w:sz w:val="24"/>
                <w:szCs w:val="21"/>
                <w:lang w:bidi="zh-CN"/>
              </w:rPr>
              <w:t>2022</w:t>
            </w:r>
            <w:r w:rsidRPr="001C2127">
              <w:rPr>
                <w:rFonts w:ascii="Times New Roman" w:eastAsia="仿宋_GB2312" w:hAnsi="Times New Roman"/>
                <w:kern w:val="0"/>
                <w:sz w:val="24"/>
                <w:szCs w:val="21"/>
                <w:lang w:bidi="zh-CN"/>
              </w:rPr>
              <w:t>年债券承销排行榜</w:t>
            </w:r>
            <w:r w:rsidRPr="001C2127">
              <w:rPr>
                <w:rFonts w:ascii="Times New Roman" w:eastAsia="仿宋_GB2312" w:hAnsi="Times New Roman"/>
                <w:kern w:val="0"/>
                <w:sz w:val="24"/>
                <w:szCs w:val="21"/>
                <w:lang w:bidi="zh-CN"/>
              </w:rPr>
              <w:t>-</w:t>
            </w:r>
            <w:r w:rsidRPr="001C2127">
              <w:rPr>
                <w:rFonts w:ascii="Times New Roman" w:eastAsia="仿宋_GB2312" w:hAnsi="Times New Roman"/>
                <w:kern w:val="0"/>
                <w:sz w:val="24"/>
                <w:szCs w:val="21"/>
                <w:lang w:bidi="zh-CN"/>
              </w:rPr>
              <w:t>公司债承销规模排名，</w:t>
            </w:r>
            <w:proofErr w:type="gramStart"/>
            <w:r>
              <w:rPr>
                <w:rFonts w:ascii="Times New Roman" w:eastAsia="仿宋_GB2312" w:hAnsi="Times New Roman"/>
                <w:kern w:val="0"/>
                <w:sz w:val="24"/>
                <w:szCs w:val="21"/>
                <w:lang w:bidi="zh-CN"/>
              </w:rPr>
              <w:t>参选</w:t>
            </w:r>
            <w:r w:rsidRPr="001C2127">
              <w:rPr>
                <w:rFonts w:ascii="Times New Roman" w:eastAsia="仿宋_GB2312" w:hAnsi="Times New Roman"/>
                <w:kern w:val="0"/>
                <w:sz w:val="24"/>
                <w:szCs w:val="21"/>
                <w:lang w:bidi="zh-CN"/>
              </w:rPr>
              <w:t>主</w:t>
            </w:r>
            <w:proofErr w:type="gramEnd"/>
            <w:r w:rsidRPr="001C2127">
              <w:rPr>
                <w:rFonts w:ascii="Times New Roman" w:eastAsia="仿宋_GB2312" w:hAnsi="Times New Roman"/>
                <w:kern w:val="0"/>
                <w:sz w:val="24"/>
                <w:szCs w:val="21"/>
                <w:lang w:bidi="zh-CN"/>
              </w:rPr>
              <w:t>承销商排名第</w:t>
            </w:r>
            <w:r w:rsidRPr="001C2127">
              <w:rPr>
                <w:rFonts w:ascii="Times New Roman" w:eastAsia="仿宋_GB2312" w:hAnsi="Times New Roman"/>
                <w:kern w:val="0"/>
                <w:sz w:val="24"/>
                <w:szCs w:val="21"/>
                <w:lang w:bidi="zh-CN"/>
              </w:rPr>
              <w:t>1-30</w:t>
            </w:r>
            <w:r w:rsidRPr="001C2127">
              <w:rPr>
                <w:rFonts w:ascii="Times New Roman" w:eastAsia="仿宋_GB2312" w:hAnsi="Times New Roman"/>
                <w:kern w:val="0"/>
                <w:sz w:val="24"/>
                <w:szCs w:val="21"/>
                <w:lang w:bidi="zh-CN"/>
              </w:rPr>
              <w:t>名得满分</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分；第</w:t>
            </w:r>
            <w:r w:rsidRPr="001C2127">
              <w:rPr>
                <w:rFonts w:ascii="Times New Roman" w:eastAsia="仿宋_GB2312" w:hAnsi="Times New Roman"/>
                <w:kern w:val="0"/>
                <w:sz w:val="24"/>
                <w:szCs w:val="21"/>
                <w:lang w:bidi="zh-CN"/>
              </w:rPr>
              <w:t>31-60</w:t>
            </w:r>
            <w:r w:rsidRPr="001C2127">
              <w:rPr>
                <w:rFonts w:ascii="Times New Roman" w:eastAsia="仿宋_GB2312" w:hAnsi="Times New Roman"/>
                <w:kern w:val="0"/>
                <w:sz w:val="24"/>
                <w:szCs w:val="21"/>
                <w:lang w:bidi="zh-CN"/>
              </w:rPr>
              <w:t>名得</w:t>
            </w:r>
            <w:r w:rsidRPr="001C2127">
              <w:rPr>
                <w:rFonts w:ascii="Times New Roman" w:eastAsia="仿宋_GB2312" w:hAnsi="Times New Roman"/>
                <w:kern w:val="0"/>
                <w:sz w:val="24"/>
                <w:szCs w:val="21"/>
                <w:lang w:bidi="zh-CN"/>
              </w:rPr>
              <w:t>3</w:t>
            </w:r>
            <w:r w:rsidRPr="001C2127">
              <w:rPr>
                <w:rFonts w:ascii="Times New Roman" w:eastAsia="仿宋_GB2312" w:hAnsi="Times New Roman"/>
                <w:kern w:val="0"/>
                <w:sz w:val="24"/>
                <w:szCs w:val="21"/>
                <w:lang w:bidi="zh-CN"/>
              </w:rPr>
              <w:t>分，第</w:t>
            </w:r>
            <w:r w:rsidRPr="001C2127">
              <w:rPr>
                <w:rFonts w:ascii="Times New Roman" w:eastAsia="仿宋_GB2312" w:hAnsi="Times New Roman"/>
                <w:kern w:val="0"/>
                <w:sz w:val="24"/>
                <w:szCs w:val="21"/>
                <w:lang w:bidi="zh-CN"/>
              </w:rPr>
              <w:t>61</w:t>
            </w:r>
            <w:r w:rsidRPr="001C2127">
              <w:rPr>
                <w:rFonts w:ascii="Times New Roman" w:eastAsia="仿宋_GB2312" w:hAnsi="Times New Roman"/>
                <w:kern w:val="0"/>
                <w:sz w:val="24"/>
                <w:szCs w:val="21"/>
                <w:lang w:bidi="zh-CN"/>
              </w:rPr>
              <w:t>名及以后得</w:t>
            </w:r>
            <w:r w:rsidRPr="001C2127">
              <w:rPr>
                <w:rFonts w:ascii="Times New Roman" w:eastAsia="仿宋_GB2312" w:hAnsi="Times New Roman"/>
                <w:kern w:val="0"/>
                <w:sz w:val="24"/>
                <w:szCs w:val="21"/>
                <w:lang w:bidi="zh-CN"/>
              </w:rPr>
              <w:t>1</w:t>
            </w:r>
            <w:r w:rsidRPr="001C2127">
              <w:rPr>
                <w:rFonts w:ascii="Times New Roman" w:eastAsia="仿宋_GB2312" w:hAnsi="Times New Roman"/>
                <w:kern w:val="0"/>
                <w:sz w:val="24"/>
                <w:szCs w:val="21"/>
                <w:lang w:bidi="zh-CN"/>
              </w:rPr>
              <w:t>分。（提供</w:t>
            </w:r>
            <w:r w:rsidRPr="001C2127">
              <w:rPr>
                <w:rFonts w:ascii="Times New Roman" w:eastAsia="仿宋_GB2312" w:hAnsi="Times New Roman"/>
                <w:kern w:val="0"/>
                <w:sz w:val="24"/>
                <w:szCs w:val="21"/>
                <w:lang w:bidi="zh-CN"/>
              </w:rPr>
              <w:t>wind</w:t>
            </w:r>
            <w:r w:rsidRPr="001C2127">
              <w:rPr>
                <w:rFonts w:ascii="Times New Roman" w:eastAsia="仿宋_GB2312" w:hAnsi="Times New Roman"/>
                <w:kern w:val="0"/>
                <w:sz w:val="24"/>
                <w:szCs w:val="21"/>
                <w:lang w:bidi="zh-CN"/>
              </w:rPr>
              <w:t>查询截图并加盖公章）</w:t>
            </w:r>
          </w:p>
          <w:p w14:paraId="0A6BF76E" w14:textId="77777777"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t>2</w:t>
            </w:r>
            <w:r w:rsidRPr="001C2127">
              <w:rPr>
                <w:rFonts w:ascii="Times New Roman" w:eastAsia="仿宋_GB2312" w:hAnsi="Times New Roman"/>
                <w:kern w:val="0"/>
                <w:sz w:val="24"/>
                <w:szCs w:val="21"/>
                <w:lang w:bidi="zh-CN"/>
              </w:rPr>
              <w:t>、海南省承销业绩（</w:t>
            </w:r>
            <w:r w:rsidRPr="001C2127">
              <w:rPr>
                <w:rFonts w:ascii="Times New Roman" w:eastAsia="仿宋_GB2312" w:hAnsi="Times New Roman"/>
                <w:kern w:val="0"/>
                <w:sz w:val="24"/>
                <w:szCs w:val="21"/>
                <w:lang w:bidi="zh-CN"/>
              </w:rPr>
              <w:t>10</w:t>
            </w:r>
            <w:r w:rsidRPr="001C2127">
              <w:rPr>
                <w:rFonts w:ascii="Times New Roman" w:eastAsia="仿宋_GB2312" w:hAnsi="Times New Roman"/>
                <w:kern w:val="0"/>
                <w:sz w:val="24"/>
                <w:szCs w:val="21"/>
                <w:lang w:bidi="zh-CN"/>
              </w:rPr>
              <w:t>分）</w:t>
            </w:r>
          </w:p>
          <w:p w14:paraId="6AFFEA36" w14:textId="77777777"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lastRenderedPageBreak/>
              <w:t>（</w:t>
            </w:r>
            <w:r w:rsidRPr="001C2127">
              <w:rPr>
                <w:rFonts w:ascii="Times New Roman" w:eastAsia="仿宋_GB2312" w:hAnsi="Times New Roman"/>
                <w:kern w:val="0"/>
                <w:sz w:val="24"/>
                <w:szCs w:val="21"/>
                <w:lang w:bidi="zh-CN"/>
              </w:rPr>
              <w:t>1</w:t>
            </w:r>
            <w:r w:rsidRPr="001C2127">
              <w:rPr>
                <w:rFonts w:ascii="Times New Roman" w:eastAsia="仿宋_GB2312" w:hAnsi="Times New Roman"/>
                <w:kern w:val="0"/>
                <w:sz w:val="24"/>
                <w:szCs w:val="21"/>
                <w:lang w:bidi="zh-CN"/>
              </w:rPr>
              <w:t>）海南省内公司债券承销规模（</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w:t>
            </w:r>
          </w:p>
          <w:p w14:paraId="76C8FCBF" w14:textId="02E8853A"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Pr>
                <w:rFonts w:ascii="Times New Roman" w:eastAsia="仿宋_GB2312" w:hAnsi="Times New Roman"/>
                <w:kern w:val="0"/>
                <w:sz w:val="24"/>
                <w:szCs w:val="21"/>
                <w:lang w:bidi="zh-CN"/>
              </w:rPr>
              <w:t>参选</w:t>
            </w:r>
            <w:r w:rsidRPr="001C2127">
              <w:rPr>
                <w:rFonts w:ascii="Times New Roman" w:eastAsia="仿宋_GB2312" w:hAnsi="Times New Roman"/>
                <w:kern w:val="0"/>
                <w:sz w:val="24"/>
                <w:szCs w:val="21"/>
                <w:lang w:bidi="zh-CN"/>
              </w:rPr>
              <w:t>人</w:t>
            </w:r>
            <w:r w:rsidRPr="001C2127">
              <w:rPr>
                <w:rFonts w:ascii="Times New Roman" w:eastAsia="仿宋_GB2312" w:hAnsi="Times New Roman"/>
                <w:kern w:val="0"/>
                <w:sz w:val="24"/>
                <w:szCs w:val="21"/>
                <w:lang w:bidi="zh-CN"/>
              </w:rPr>
              <w:t>2019-2022</w:t>
            </w:r>
            <w:r w:rsidRPr="001C2127">
              <w:rPr>
                <w:rFonts w:ascii="Times New Roman" w:eastAsia="仿宋_GB2312" w:hAnsi="Times New Roman"/>
                <w:kern w:val="0"/>
                <w:sz w:val="24"/>
                <w:szCs w:val="21"/>
                <w:lang w:bidi="zh-CN"/>
              </w:rPr>
              <w:t>年公司债券在海南地区承销规模，其中</w:t>
            </w:r>
            <w:r w:rsidRPr="001C2127">
              <w:rPr>
                <w:rFonts w:ascii="Times New Roman" w:eastAsia="仿宋_GB2312" w:hAnsi="Times New Roman"/>
                <w:kern w:val="0"/>
                <w:sz w:val="24"/>
                <w:szCs w:val="21"/>
                <w:lang w:bidi="zh-CN"/>
              </w:rPr>
              <w:t>1-3</w:t>
            </w:r>
            <w:r w:rsidRPr="001C2127">
              <w:rPr>
                <w:rFonts w:ascii="Times New Roman" w:eastAsia="仿宋_GB2312" w:hAnsi="Times New Roman"/>
                <w:kern w:val="0"/>
                <w:sz w:val="24"/>
                <w:szCs w:val="21"/>
                <w:lang w:bidi="zh-CN"/>
              </w:rPr>
              <w:t>名得</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w:t>
            </w:r>
            <w:r w:rsidRPr="001C2127">
              <w:rPr>
                <w:rFonts w:ascii="Times New Roman" w:eastAsia="仿宋_GB2312" w:hAnsi="Times New Roman"/>
                <w:kern w:val="0"/>
                <w:sz w:val="24"/>
                <w:szCs w:val="21"/>
                <w:lang w:bidi="zh-CN"/>
              </w:rPr>
              <w:t>4-6</w:t>
            </w:r>
            <w:r w:rsidRPr="001C2127">
              <w:rPr>
                <w:rFonts w:ascii="Times New Roman" w:eastAsia="仿宋_GB2312" w:hAnsi="Times New Roman"/>
                <w:kern w:val="0"/>
                <w:sz w:val="24"/>
                <w:szCs w:val="21"/>
                <w:lang w:bidi="zh-CN"/>
              </w:rPr>
              <w:t>名得</w:t>
            </w:r>
            <w:r w:rsidRPr="001C2127">
              <w:rPr>
                <w:rFonts w:ascii="Times New Roman" w:eastAsia="仿宋_GB2312" w:hAnsi="Times New Roman"/>
                <w:kern w:val="0"/>
                <w:sz w:val="24"/>
                <w:szCs w:val="21"/>
                <w:lang w:bidi="zh-CN"/>
              </w:rPr>
              <w:t>2</w:t>
            </w:r>
            <w:r w:rsidRPr="001C2127">
              <w:rPr>
                <w:rFonts w:ascii="Times New Roman" w:eastAsia="仿宋_GB2312" w:hAnsi="Times New Roman"/>
                <w:kern w:val="0"/>
                <w:sz w:val="24"/>
                <w:szCs w:val="21"/>
                <w:lang w:bidi="zh-CN"/>
              </w:rPr>
              <w:t>分，其余名次不得分。（提供</w:t>
            </w:r>
            <w:r w:rsidRPr="001C2127">
              <w:rPr>
                <w:rFonts w:ascii="Times New Roman" w:eastAsia="仿宋_GB2312" w:hAnsi="Times New Roman"/>
                <w:kern w:val="0"/>
                <w:sz w:val="24"/>
                <w:szCs w:val="21"/>
                <w:lang w:bidi="zh-CN"/>
              </w:rPr>
              <w:t>wind</w:t>
            </w:r>
            <w:r w:rsidRPr="001C2127">
              <w:rPr>
                <w:rFonts w:ascii="Times New Roman" w:eastAsia="仿宋_GB2312" w:hAnsi="Times New Roman"/>
                <w:kern w:val="0"/>
                <w:sz w:val="24"/>
                <w:szCs w:val="21"/>
                <w:lang w:bidi="zh-CN"/>
              </w:rPr>
              <w:t>查询截图并加盖公章）</w:t>
            </w:r>
          </w:p>
          <w:p w14:paraId="17951138" w14:textId="77777777"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sidRPr="001C2127">
              <w:rPr>
                <w:rFonts w:ascii="Times New Roman" w:eastAsia="仿宋_GB2312" w:hAnsi="Times New Roman"/>
                <w:kern w:val="0"/>
                <w:sz w:val="24"/>
                <w:szCs w:val="21"/>
                <w:lang w:bidi="zh-CN"/>
              </w:rPr>
              <w:t>（</w:t>
            </w:r>
            <w:r w:rsidRPr="001C2127">
              <w:rPr>
                <w:rFonts w:ascii="Times New Roman" w:eastAsia="仿宋_GB2312" w:hAnsi="Times New Roman"/>
                <w:kern w:val="0"/>
                <w:sz w:val="24"/>
                <w:szCs w:val="21"/>
                <w:lang w:bidi="zh-CN"/>
              </w:rPr>
              <w:t>2</w:t>
            </w:r>
            <w:r w:rsidRPr="001C2127">
              <w:rPr>
                <w:rFonts w:ascii="Times New Roman" w:eastAsia="仿宋_GB2312" w:hAnsi="Times New Roman"/>
                <w:kern w:val="0"/>
                <w:sz w:val="24"/>
                <w:szCs w:val="21"/>
                <w:lang w:bidi="zh-CN"/>
              </w:rPr>
              <w:t>）海南省内公司债券承销只数（</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w:t>
            </w:r>
          </w:p>
          <w:p w14:paraId="4CC23F20" w14:textId="2D4BAE6E" w:rsidR="004D742C" w:rsidRPr="001C2127" w:rsidRDefault="004D742C" w:rsidP="003D62F9">
            <w:pPr>
              <w:widowControl/>
              <w:spacing w:line="430" w:lineRule="exact"/>
              <w:ind w:left="104"/>
              <w:rPr>
                <w:rFonts w:ascii="Times New Roman" w:eastAsia="仿宋_GB2312" w:hAnsi="Times New Roman"/>
                <w:kern w:val="0"/>
                <w:sz w:val="24"/>
                <w:szCs w:val="21"/>
                <w:lang w:bidi="zh-CN"/>
              </w:rPr>
            </w:pPr>
            <w:r>
              <w:rPr>
                <w:rFonts w:ascii="Times New Roman" w:eastAsia="仿宋_GB2312" w:hAnsi="Times New Roman"/>
                <w:kern w:val="0"/>
                <w:sz w:val="24"/>
                <w:szCs w:val="21"/>
                <w:lang w:bidi="zh-CN"/>
              </w:rPr>
              <w:t>参选</w:t>
            </w:r>
            <w:r w:rsidRPr="001C2127">
              <w:rPr>
                <w:rFonts w:ascii="Times New Roman" w:eastAsia="仿宋_GB2312" w:hAnsi="Times New Roman"/>
                <w:kern w:val="0"/>
                <w:sz w:val="24"/>
                <w:szCs w:val="21"/>
                <w:lang w:bidi="zh-CN"/>
              </w:rPr>
              <w:t>人</w:t>
            </w:r>
            <w:r w:rsidRPr="001C2127">
              <w:rPr>
                <w:rFonts w:ascii="Times New Roman" w:eastAsia="仿宋_GB2312" w:hAnsi="Times New Roman"/>
                <w:kern w:val="0"/>
                <w:sz w:val="24"/>
                <w:szCs w:val="21"/>
                <w:lang w:bidi="zh-CN"/>
              </w:rPr>
              <w:t>2019-2022</w:t>
            </w:r>
            <w:r w:rsidRPr="001C2127">
              <w:rPr>
                <w:rFonts w:ascii="Times New Roman" w:eastAsia="仿宋_GB2312" w:hAnsi="Times New Roman"/>
                <w:kern w:val="0"/>
                <w:sz w:val="24"/>
                <w:szCs w:val="21"/>
                <w:lang w:bidi="zh-CN"/>
              </w:rPr>
              <w:t>年公司债券在海南地区承销只数，其中</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只及以上得</w:t>
            </w:r>
            <w:r w:rsidRPr="001C2127">
              <w:rPr>
                <w:rFonts w:ascii="Times New Roman" w:eastAsia="仿宋_GB2312" w:hAnsi="Times New Roman"/>
                <w:kern w:val="0"/>
                <w:sz w:val="24"/>
                <w:szCs w:val="21"/>
                <w:lang w:bidi="zh-CN"/>
              </w:rPr>
              <w:t>5</w:t>
            </w:r>
            <w:r w:rsidRPr="001C2127">
              <w:rPr>
                <w:rFonts w:ascii="Times New Roman" w:eastAsia="仿宋_GB2312" w:hAnsi="Times New Roman"/>
                <w:kern w:val="0"/>
                <w:sz w:val="24"/>
                <w:szCs w:val="21"/>
                <w:lang w:bidi="zh-CN"/>
              </w:rPr>
              <w:t>分，</w:t>
            </w:r>
            <w:r w:rsidRPr="001C2127">
              <w:rPr>
                <w:rFonts w:ascii="Times New Roman" w:eastAsia="仿宋_GB2312" w:hAnsi="Times New Roman"/>
                <w:kern w:val="0"/>
                <w:sz w:val="24"/>
                <w:szCs w:val="21"/>
                <w:lang w:bidi="zh-CN"/>
              </w:rPr>
              <w:t>2</w:t>
            </w:r>
            <w:r w:rsidRPr="001C2127">
              <w:rPr>
                <w:rFonts w:ascii="Times New Roman" w:eastAsia="仿宋_GB2312" w:hAnsi="Times New Roman"/>
                <w:kern w:val="0"/>
                <w:sz w:val="24"/>
                <w:szCs w:val="21"/>
                <w:lang w:bidi="zh-CN"/>
              </w:rPr>
              <w:t>只</w:t>
            </w:r>
            <w:r w:rsidRPr="001C2127">
              <w:rPr>
                <w:rFonts w:ascii="Times New Roman" w:eastAsia="仿宋_GB2312" w:hAnsi="Times New Roman"/>
                <w:kern w:val="0"/>
                <w:sz w:val="24"/>
                <w:szCs w:val="21"/>
                <w:lang w:bidi="zh-CN"/>
              </w:rPr>
              <w:t>-4</w:t>
            </w:r>
            <w:r w:rsidRPr="001C2127">
              <w:rPr>
                <w:rFonts w:ascii="Times New Roman" w:eastAsia="仿宋_GB2312" w:hAnsi="Times New Roman"/>
                <w:kern w:val="0"/>
                <w:sz w:val="24"/>
                <w:szCs w:val="21"/>
                <w:lang w:bidi="zh-CN"/>
              </w:rPr>
              <w:t>只得</w:t>
            </w:r>
            <w:r w:rsidRPr="001C2127">
              <w:rPr>
                <w:rFonts w:ascii="Times New Roman" w:eastAsia="仿宋_GB2312" w:hAnsi="Times New Roman"/>
                <w:kern w:val="0"/>
                <w:sz w:val="24"/>
                <w:szCs w:val="21"/>
                <w:lang w:bidi="zh-CN"/>
              </w:rPr>
              <w:t>2</w:t>
            </w:r>
            <w:r w:rsidRPr="001C2127">
              <w:rPr>
                <w:rFonts w:ascii="Times New Roman" w:eastAsia="仿宋_GB2312" w:hAnsi="Times New Roman"/>
                <w:kern w:val="0"/>
                <w:sz w:val="24"/>
                <w:szCs w:val="21"/>
                <w:lang w:bidi="zh-CN"/>
              </w:rPr>
              <w:t>分，其余不得分。（提供</w:t>
            </w:r>
            <w:r w:rsidRPr="001C2127">
              <w:rPr>
                <w:rFonts w:ascii="Times New Roman" w:eastAsia="仿宋_GB2312" w:hAnsi="Times New Roman"/>
                <w:kern w:val="0"/>
                <w:sz w:val="24"/>
                <w:szCs w:val="21"/>
                <w:lang w:bidi="zh-CN"/>
              </w:rPr>
              <w:t>wind</w:t>
            </w:r>
            <w:r w:rsidRPr="001C2127">
              <w:rPr>
                <w:rFonts w:ascii="Times New Roman" w:eastAsia="仿宋_GB2312" w:hAnsi="Times New Roman"/>
                <w:kern w:val="0"/>
                <w:sz w:val="24"/>
                <w:szCs w:val="21"/>
                <w:lang w:bidi="zh-CN"/>
              </w:rPr>
              <w:t>查询截图并加盖公章</w:t>
            </w:r>
            <w:bookmarkStart w:id="0" w:name="_GoBack"/>
            <w:bookmarkEnd w:id="0"/>
            <w:r w:rsidRPr="001C2127">
              <w:rPr>
                <w:rFonts w:ascii="Times New Roman" w:eastAsia="仿宋_GB2312" w:hAnsi="Times New Roman"/>
                <w:kern w:val="0"/>
                <w:sz w:val="24"/>
                <w:szCs w:val="21"/>
                <w:lang w:bidi="zh-CN"/>
              </w:rPr>
              <w:t>）</w:t>
            </w:r>
          </w:p>
        </w:tc>
      </w:tr>
      <w:tr w:rsidR="004D742C" w:rsidRPr="001C2127" w14:paraId="5B754A7A" w14:textId="77777777" w:rsidTr="003D62F9">
        <w:trPr>
          <w:trHeight w:val="494"/>
          <w:jc w:val="center"/>
        </w:trPr>
        <w:tc>
          <w:tcPr>
            <w:tcW w:w="656" w:type="dxa"/>
            <w:vMerge/>
            <w:vAlign w:val="center"/>
          </w:tcPr>
          <w:p w14:paraId="3CF23011" w14:textId="77777777" w:rsidR="004D742C" w:rsidRPr="001C2127" w:rsidRDefault="004D742C" w:rsidP="003D62F9">
            <w:pPr>
              <w:widowControl/>
              <w:spacing w:line="430" w:lineRule="exact"/>
              <w:jc w:val="center"/>
              <w:textAlignment w:val="center"/>
              <w:rPr>
                <w:rFonts w:ascii="Times New Roman" w:eastAsia="仿宋_GB2312" w:hAnsi="Times New Roman"/>
                <w:snapToGrid w:val="0"/>
                <w:sz w:val="24"/>
              </w:rPr>
            </w:pPr>
          </w:p>
        </w:tc>
        <w:tc>
          <w:tcPr>
            <w:tcW w:w="1205" w:type="dxa"/>
            <w:vMerge/>
            <w:vAlign w:val="center"/>
          </w:tcPr>
          <w:p w14:paraId="322AD44B" w14:textId="77777777" w:rsidR="004D742C" w:rsidRPr="001C2127" w:rsidRDefault="004D742C" w:rsidP="003D62F9">
            <w:pPr>
              <w:spacing w:before="10" w:line="430" w:lineRule="exact"/>
              <w:ind w:right="69"/>
              <w:jc w:val="center"/>
              <w:rPr>
                <w:rFonts w:ascii="Times New Roman" w:eastAsia="仿宋_GB2312" w:hAnsi="Times New Roman"/>
                <w:snapToGrid w:val="0"/>
                <w:sz w:val="24"/>
                <w:lang w:bidi="zh-CN"/>
              </w:rPr>
            </w:pPr>
          </w:p>
        </w:tc>
        <w:tc>
          <w:tcPr>
            <w:tcW w:w="7491" w:type="dxa"/>
          </w:tcPr>
          <w:p w14:paraId="301F0C1A" w14:textId="77777777" w:rsidR="004D742C" w:rsidRPr="001C2127" w:rsidRDefault="004D742C" w:rsidP="003D62F9">
            <w:pPr>
              <w:widowControl/>
              <w:spacing w:line="430" w:lineRule="exact"/>
              <w:rPr>
                <w:rFonts w:ascii="Times New Roman" w:eastAsia="仿宋_GB2312" w:hAnsi="Times New Roman"/>
                <w:snapToGrid w:val="0"/>
                <w:sz w:val="24"/>
                <w:lang w:val="zh-CN" w:bidi="zh-CN"/>
              </w:rPr>
            </w:pPr>
            <w:r w:rsidRPr="001C2127">
              <w:rPr>
                <w:rFonts w:ascii="Times New Roman" w:eastAsia="仿宋_GB2312" w:hAnsi="Times New Roman"/>
                <w:snapToGrid w:val="0"/>
                <w:sz w:val="24"/>
                <w:lang w:val="zh-CN" w:bidi="zh-CN"/>
              </w:rPr>
              <w:t>收到证监会行政处罚情况（</w:t>
            </w:r>
            <w:r w:rsidRPr="001C2127">
              <w:rPr>
                <w:rFonts w:ascii="Times New Roman" w:eastAsia="仿宋_GB2312" w:hAnsi="Times New Roman"/>
                <w:snapToGrid w:val="0"/>
                <w:sz w:val="24"/>
                <w:lang w:val="zh-CN" w:bidi="zh-CN"/>
              </w:rPr>
              <w:t>10</w:t>
            </w:r>
            <w:r w:rsidRPr="001C2127">
              <w:rPr>
                <w:rFonts w:ascii="Times New Roman" w:eastAsia="仿宋_GB2312" w:hAnsi="Times New Roman"/>
                <w:snapToGrid w:val="0"/>
                <w:sz w:val="24"/>
                <w:lang w:val="zh-CN" w:bidi="zh-CN"/>
              </w:rPr>
              <w:t>分）</w:t>
            </w:r>
          </w:p>
          <w:p w14:paraId="32200688" w14:textId="77777777" w:rsidR="004D742C" w:rsidRPr="001C2127" w:rsidRDefault="004D742C" w:rsidP="003D62F9">
            <w:pPr>
              <w:widowControl/>
              <w:spacing w:line="430" w:lineRule="exact"/>
              <w:rPr>
                <w:rFonts w:ascii="Times New Roman" w:eastAsia="仿宋_GB2312" w:hAnsi="Times New Roman"/>
                <w:snapToGrid w:val="0"/>
                <w:sz w:val="24"/>
                <w:lang w:val="zh-CN" w:bidi="zh-CN"/>
              </w:rPr>
            </w:pPr>
            <w:r>
              <w:rPr>
                <w:rFonts w:ascii="Times New Roman" w:eastAsia="仿宋_GB2312" w:hAnsi="Times New Roman"/>
                <w:snapToGrid w:val="0"/>
                <w:sz w:val="24"/>
                <w:lang w:val="zh-CN" w:bidi="zh-CN"/>
              </w:rPr>
              <w:t>参选</w:t>
            </w:r>
            <w:r w:rsidRPr="001C2127">
              <w:rPr>
                <w:rFonts w:ascii="Times New Roman" w:eastAsia="仿宋_GB2312" w:hAnsi="Times New Roman"/>
                <w:snapToGrid w:val="0"/>
                <w:sz w:val="24"/>
                <w:lang w:val="zh-CN" w:bidi="zh-CN"/>
              </w:rPr>
              <w:t>响应人（含下属子公司）收到中国证券监督管理委员会（不含派出机构）行政处罚决定或行政监督管理措施（</w:t>
            </w:r>
            <w:proofErr w:type="gramStart"/>
            <w:r w:rsidRPr="001C2127">
              <w:rPr>
                <w:rFonts w:ascii="Times New Roman" w:eastAsia="仿宋_GB2312" w:hAnsi="Times New Roman"/>
                <w:snapToGrid w:val="0"/>
                <w:sz w:val="24"/>
                <w:lang w:val="zh-CN" w:bidi="zh-CN"/>
              </w:rPr>
              <w:t>含行政</w:t>
            </w:r>
            <w:proofErr w:type="gramEnd"/>
            <w:r w:rsidRPr="001C2127">
              <w:rPr>
                <w:rFonts w:ascii="Times New Roman" w:eastAsia="仿宋_GB2312" w:hAnsi="Times New Roman"/>
                <w:snapToGrid w:val="0"/>
                <w:sz w:val="24"/>
                <w:lang w:val="zh-CN" w:bidi="zh-CN"/>
              </w:rPr>
              <w:t>处罚、责令整改措施、警示函、监管谈话措施、限制业务活动措施、责令限制高级管理人员权利监管措施等）的次数，收到次数越多扣分越多。</w:t>
            </w:r>
            <w:r w:rsidRPr="001C2127">
              <w:rPr>
                <w:rFonts w:ascii="Times New Roman" w:eastAsia="仿宋_GB2312" w:hAnsi="Times New Roman"/>
                <w:snapToGrid w:val="0"/>
                <w:sz w:val="24"/>
                <w:lang w:val="zh-CN" w:bidi="zh-CN"/>
              </w:rPr>
              <w:t>2019</w:t>
            </w:r>
            <w:r w:rsidRPr="001C2127">
              <w:rPr>
                <w:rFonts w:ascii="Times New Roman" w:eastAsia="仿宋_GB2312" w:hAnsi="Times New Roman"/>
                <w:snapToGrid w:val="0"/>
                <w:sz w:val="24"/>
                <w:lang w:val="zh-CN" w:bidi="zh-CN"/>
              </w:rPr>
              <w:t>年</w:t>
            </w:r>
            <w:r w:rsidRPr="001C2127">
              <w:rPr>
                <w:rFonts w:ascii="Times New Roman" w:eastAsia="仿宋_GB2312" w:hAnsi="Times New Roman"/>
                <w:snapToGrid w:val="0"/>
                <w:sz w:val="24"/>
                <w:lang w:val="zh-CN" w:bidi="zh-CN"/>
              </w:rPr>
              <w:t>-2022</w:t>
            </w:r>
            <w:r w:rsidRPr="001C2127">
              <w:rPr>
                <w:rFonts w:ascii="Times New Roman" w:eastAsia="仿宋_GB2312" w:hAnsi="Times New Roman"/>
                <w:snapToGrid w:val="0"/>
                <w:sz w:val="24"/>
                <w:lang w:val="zh-CN" w:bidi="zh-CN"/>
              </w:rPr>
              <w:t>年未收到任何行政处罚决定或行政监督管理措施的得</w:t>
            </w:r>
            <w:r w:rsidRPr="001C2127">
              <w:rPr>
                <w:rFonts w:ascii="Times New Roman" w:eastAsia="仿宋_GB2312" w:hAnsi="Times New Roman"/>
                <w:snapToGrid w:val="0"/>
                <w:sz w:val="24"/>
                <w:lang w:val="zh-CN" w:bidi="zh-CN"/>
              </w:rPr>
              <w:t>10</w:t>
            </w:r>
            <w:r w:rsidRPr="001C2127">
              <w:rPr>
                <w:rFonts w:ascii="Times New Roman" w:eastAsia="仿宋_GB2312" w:hAnsi="Times New Roman"/>
                <w:snapToGrid w:val="0"/>
                <w:sz w:val="24"/>
                <w:lang w:val="zh-CN" w:bidi="zh-CN"/>
              </w:rPr>
              <w:t>分，每收到一项行政处罚决定或行政监督管理措施扣</w:t>
            </w:r>
            <w:r w:rsidRPr="001C2127">
              <w:rPr>
                <w:rFonts w:ascii="Times New Roman" w:eastAsia="仿宋_GB2312" w:hAnsi="Times New Roman"/>
                <w:snapToGrid w:val="0"/>
                <w:sz w:val="24"/>
                <w:lang w:val="zh-CN" w:bidi="zh-CN"/>
              </w:rPr>
              <w:t>5</w:t>
            </w:r>
            <w:r w:rsidRPr="001C2127">
              <w:rPr>
                <w:rFonts w:ascii="Times New Roman" w:eastAsia="仿宋_GB2312" w:hAnsi="Times New Roman"/>
                <w:snapToGrid w:val="0"/>
                <w:sz w:val="24"/>
                <w:lang w:val="zh-CN" w:bidi="zh-CN"/>
              </w:rPr>
              <w:t>分，收到</w:t>
            </w:r>
            <w:r w:rsidRPr="001C2127">
              <w:rPr>
                <w:rFonts w:ascii="Times New Roman" w:eastAsia="仿宋_GB2312" w:hAnsi="Times New Roman"/>
                <w:snapToGrid w:val="0"/>
                <w:sz w:val="24"/>
                <w:lang w:val="zh-CN" w:bidi="zh-CN"/>
              </w:rPr>
              <w:t>4</w:t>
            </w:r>
            <w:r w:rsidRPr="001C2127">
              <w:rPr>
                <w:rFonts w:ascii="Times New Roman" w:eastAsia="仿宋_GB2312" w:hAnsi="Times New Roman"/>
                <w:snapToGrid w:val="0"/>
                <w:sz w:val="24"/>
                <w:lang w:val="zh-CN" w:bidi="zh-CN"/>
              </w:rPr>
              <w:t>次及以上不得分（须提供证监会行政处罚情况承诺书并加盖公章）。</w:t>
            </w:r>
          </w:p>
          <w:p w14:paraId="11A75505" w14:textId="77777777" w:rsidR="004D742C" w:rsidRPr="001C2127" w:rsidRDefault="004D742C" w:rsidP="003D62F9">
            <w:pPr>
              <w:widowControl/>
              <w:spacing w:line="430" w:lineRule="exact"/>
              <w:jc w:val="left"/>
              <w:rPr>
                <w:rFonts w:ascii="Times New Roman" w:eastAsia="仿宋_GB2312" w:hAnsi="Times New Roman"/>
                <w:snapToGrid w:val="0"/>
                <w:sz w:val="24"/>
                <w:lang w:val="zh-CN" w:bidi="zh-CN"/>
              </w:rPr>
            </w:pPr>
            <w:r w:rsidRPr="001C2127">
              <w:rPr>
                <w:rFonts w:ascii="Times New Roman" w:eastAsia="仿宋_GB2312" w:hAnsi="Times New Roman"/>
                <w:snapToGrid w:val="0"/>
                <w:sz w:val="24"/>
                <w:lang w:val="zh-CN" w:bidi="zh-CN"/>
              </w:rPr>
              <w:t>评审时根据中国</w:t>
            </w:r>
            <w:proofErr w:type="gramStart"/>
            <w:r w:rsidRPr="001C2127">
              <w:rPr>
                <w:rFonts w:ascii="Times New Roman" w:eastAsia="仿宋_GB2312" w:hAnsi="Times New Roman"/>
                <w:snapToGrid w:val="0"/>
                <w:sz w:val="24"/>
                <w:lang w:val="zh-CN" w:bidi="zh-CN"/>
              </w:rPr>
              <w:t>证监会官网</w:t>
            </w:r>
            <w:proofErr w:type="gramEnd"/>
            <w:r w:rsidRPr="001C2127">
              <w:rPr>
                <w:rFonts w:ascii="Times New Roman" w:eastAsia="仿宋_GB2312" w:hAnsi="Times New Roman"/>
                <w:snapToGrid w:val="0"/>
                <w:sz w:val="24"/>
                <w:lang w:val="zh-CN" w:bidi="zh-CN"/>
              </w:rPr>
              <w:t xml:space="preserve">http://www.csrc.gov.cn/csrc/c101971/zfxxgk_zdgk.shtml?channelid=17d5ff2fe43e488dba825807ae40d63f </w:t>
            </w:r>
            <w:r w:rsidRPr="001C2127">
              <w:rPr>
                <w:rFonts w:ascii="Times New Roman" w:eastAsia="仿宋_GB2312" w:hAnsi="Times New Roman"/>
                <w:snapToGrid w:val="0"/>
                <w:sz w:val="24"/>
                <w:lang w:val="zh-CN" w:bidi="zh-CN"/>
              </w:rPr>
              <w:t>进行核对，查询结果与承诺不符的不得分。</w:t>
            </w:r>
          </w:p>
        </w:tc>
      </w:tr>
      <w:tr w:rsidR="004D742C" w:rsidRPr="001C2127" w14:paraId="7C87D5B1" w14:textId="77777777" w:rsidTr="003D62F9">
        <w:trPr>
          <w:trHeight w:val="494"/>
          <w:jc w:val="center"/>
        </w:trPr>
        <w:tc>
          <w:tcPr>
            <w:tcW w:w="656" w:type="dxa"/>
            <w:vMerge/>
            <w:vAlign w:val="center"/>
          </w:tcPr>
          <w:p w14:paraId="3DB703DC" w14:textId="77777777" w:rsidR="004D742C" w:rsidRPr="001C2127" w:rsidRDefault="004D742C" w:rsidP="003D62F9">
            <w:pPr>
              <w:widowControl/>
              <w:spacing w:line="430" w:lineRule="exact"/>
              <w:jc w:val="center"/>
              <w:textAlignment w:val="center"/>
              <w:rPr>
                <w:rFonts w:ascii="Times New Roman" w:eastAsia="仿宋_GB2312" w:hAnsi="Times New Roman"/>
                <w:snapToGrid w:val="0"/>
                <w:sz w:val="24"/>
              </w:rPr>
            </w:pPr>
          </w:p>
        </w:tc>
        <w:tc>
          <w:tcPr>
            <w:tcW w:w="1205" w:type="dxa"/>
            <w:vMerge/>
            <w:vAlign w:val="center"/>
          </w:tcPr>
          <w:p w14:paraId="311BEB16" w14:textId="77777777" w:rsidR="004D742C" w:rsidRPr="001C2127" w:rsidRDefault="004D742C" w:rsidP="003D62F9">
            <w:pPr>
              <w:spacing w:before="10" w:line="430" w:lineRule="exact"/>
              <w:ind w:right="69"/>
              <w:jc w:val="center"/>
              <w:rPr>
                <w:rFonts w:ascii="Times New Roman" w:eastAsia="仿宋_GB2312" w:hAnsi="Times New Roman"/>
                <w:snapToGrid w:val="0"/>
                <w:sz w:val="24"/>
                <w:lang w:bidi="zh-CN"/>
              </w:rPr>
            </w:pPr>
          </w:p>
        </w:tc>
        <w:tc>
          <w:tcPr>
            <w:tcW w:w="7491" w:type="dxa"/>
          </w:tcPr>
          <w:p w14:paraId="17166E81" w14:textId="77777777" w:rsidR="004D742C" w:rsidRPr="001C2127" w:rsidRDefault="004D742C" w:rsidP="003D62F9">
            <w:pPr>
              <w:widowControl/>
              <w:spacing w:line="430" w:lineRule="exact"/>
              <w:rPr>
                <w:rFonts w:ascii="Times New Roman" w:eastAsia="仿宋_GB2312" w:hAnsi="Times New Roman"/>
                <w:sz w:val="24"/>
              </w:rPr>
            </w:pPr>
            <w:r w:rsidRPr="001C2127">
              <w:rPr>
                <w:rFonts w:ascii="Times New Roman" w:eastAsia="仿宋_GB2312" w:hAnsi="Times New Roman"/>
                <w:sz w:val="24"/>
              </w:rPr>
              <w:t>综合金融服务（</w:t>
            </w:r>
            <w:r w:rsidRPr="001C2127">
              <w:rPr>
                <w:rFonts w:ascii="Times New Roman" w:eastAsia="仿宋_GB2312" w:hAnsi="Times New Roman"/>
                <w:sz w:val="24"/>
              </w:rPr>
              <w:t>3</w:t>
            </w:r>
            <w:r w:rsidRPr="001C2127">
              <w:rPr>
                <w:rFonts w:ascii="Times New Roman" w:eastAsia="仿宋_GB2312" w:hAnsi="Times New Roman"/>
                <w:sz w:val="24"/>
              </w:rPr>
              <w:t>分）</w:t>
            </w:r>
          </w:p>
          <w:p w14:paraId="529A1797" w14:textId="77777777" w:rsidR="004D742C" w:rsidRPr="001C2127" w:rsidRDefault="004D742C" w:rsidP="003D62F9">
            <w:pPr>
              <w:widowControl/>
              <w:spacing w:line="430" w:lineRule="exact"/>
              <w:rPr>
                <w:rFonts w:ascii="Times New Roman" w:eastAsia="仿宋_GB2312" w:hAnsi="Times New Roman"/>
                <w:snapToGrid w:val="0"/>
                <w:sz w:val="24"/>
                <w:lang w:val="zh-CN" w:bidi="zh-CN"/>
              </w:rPr>
            </w:pPr>
            <w:r>
              <w:rPr>
                <w:rFonts w:ascii="Times New Roman" w:eastAsia="仿宋_GB2312" w:hAnsi="Times New Roman"/>
                <w:sz w:val="24"/>
              </w:rPr>
              <w:t>参选</w:t>
            </w:r>
            <w:r w:rsidRPr="001C2127">
              <w:rPr>
                <w:rFonts w:ascii="Times New Roman" w:eastAsia="仿宋_GB2312" w:hAnsi="Times New Roman"/>
                <w:sz w:val="24"/>
              </w:rPr>
              <w:t>人出具综合金融服务方案，包括但不限于多种形式的投融资服务等，根据评审情况，</w:t>
            </w:r>
            <w:proofErr w:type="gramStart"/>
            <w:r w:rsidRPr="001C2127">
              <w:rPr>
                <w:rFonts w:ascii="Times New Roman" w:eastAsia="仿宋_GB2312" w:hAnsi="Times New Roman"/>
                <w:sz w:val="24"/>
              </w:rPr>
              <w:t>优得</w:t>
            </w:r>
            <w:proofErr w:type="gramEnd"/>
            <w:r w:rsidRPr="001C2127">
              <w:rPr>
                <w:rFonts w:ascii="Times New Roman" w:eastAsia="仿宋_GB2312" w:hAnsi="Times New Roman"/>
                <w:sz w:val="24"/>
              </w:rPr>
              <w:t>3.00~2.00</w:t>
            </w:r>
            <w:r w:rsidRPr="001C2127">
              <w:rPr>
                <w:rFonts w:ascii="Times New Roman" w:eastAsia="仿宋_GB2312" w:hAnsi="Times New Roman"/>
                <w:sz w:val="24"/>
              </w:rPr>
              <w:t>分，</w:t>
            </w:r>
            <w:proofErr w:type="gramStart"/>
            <w:r w:rsidRPr="001C2127">
              <w:rPr>
                <w:rFonts w:ascii="Times New Roman" w:eastAsia="仿宋_GB2312" w:hAnsi="Times New Roman"/>
                <w:sz w:val="24"/>
              </w:rPr>
              <w:t>良</w:t>
            </w:r>
            <w:proofErr w:type="gramEnd"/>
            <w:r w:rsidRPr="001C2127">
              <w:rPr>
                <w:rFonts w:ascii="Times New Roman" w:eastAsia="仿宋_GB2312" w:hAnsi="Times New Roman"/>
                <w:sz w:val="24"/>
              </w:rPr>
              <w:t>得</w:t>
            </w:r>
            <w:r w:rsidRPr="001C2127">
              <w:rPr>
                <w:rFonts w:ascii="Times New Roman" w:eastAsia="仿宋_GB2312" w:hAnsi="Times New Roman"/>
                <w:sz w:val="24"/>
              </w:rPr>
              <w:t>1.99~1.00</w:t>
            </w:r>
            <w:r w:rsidRPr="001C2127">
              <w:rPr>
                <w:rFonts w:ascii="Times New Roman" w:eastAsia="仿宋_GB2312" w:hAnsi="Times New Roman"/>
                <w:sz w:val="24"/>
              </w:rPr>
              <w:t>分，中得</w:t>
            </w:r>
            <w:r w:rsidRPr="001C2127">
              <w:rPr>
                <w:rFonts w:ascii="Times New Roman" w:eastAsia="仿宋_GB2312" w:hAnsi="Times New Roman"/>
                <w:sz w:val="24"/>
              </w:rPr>
              <w:t>0.99~0.00</w:t>
            </w:r>
            <w:r w:rsidRPr="001C2127">
              <w:rPr>
                <w:rFonts w:ascii="Times New Roman" w:eastAsia="仿宋_GB2312" w:hAnsi="Times New Roman"/>
                <w:sz w:val="24"/>
              </w:rPr>
              <w:t>分，差不得分。</w:t>
            </w:r>
          </w:p>
        </w:tc>
      </w:tr>
    </w:tbl>
    <w:p w14:paraId="5BEF6BA9" w14:textId="77777777" w:rsidR="001F33A3" w:rsidRPr="004D742C" w:rsidRDefault="001F33A3"/>
    <w:sectPr w:rsidR="001F33A3" w:rsidRPr="004D7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5A95" w14:textId="77777777" w:rsidR="007E43A3" w:rsidRDefault="007E43A3" w:rsidP="004D742C">
      <w:r>
        <w:separator/>
      </w:r>
    </w:p>
  </w:endnote>
  <w:endnote w:type="continuationSeparator" w:id="0">
    <w:p w14:paraId="39076C7E" w14:textId="77777777" w:rsidR="007E43A3" w:rsidRDefault="007E43A3" w:rsidP="004D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164B" w14:textId="77777777" w:rsidR="007E43A3" w:rsidRDefault="007E43A3" w:rsidP="004D742C">
      <w:r>
        <w:separator/>
      </w:r>
    </w:p>
  </w:footnote>
  <w:footnote w:type="continuationSeparator" w:id="0">
    <w:p w14:paraId="0BFFA290" w14:textId="77777777" w:rsidR="007E43A3" w:rsidRDefault="007E43A3" w:rsidP="004D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2"/>
    <w:rsid w:val="00026C72"/>
    <w:rsid w:val="00115BE3"/>
    <w:rsid w:val="001E71A2"/>
    <w:rsid w:val="001F33A3"/>
    <w:rsid w:val="004D742C"/>
    <w:rsid w:val="007E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84AD"/>
  <w15:chartTrackingRefBased/>
  <w15:docId w15:val="{2D87CF6E-DCFD-4A72-9386-1E48133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4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742C"/>
    <w:rPr>
      <w:sz w:val="18"/>
      <w:szCs w:val="18"/>
    </w:rPr>
  </w:style>
  <w:style w:type="paragraph" w:styleId="a5">
    <w:name w:val="footer"/>
    <w:basedOn w:val="a"/>
    <w:link w:val="a6"/>
    <w:uiPriority w:val="99"/>
    <w:unhideWhenUsed/>
    <w:rsid w:val="004D74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7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周慧敏</dc:creator>
  <cp:keywords/>
  <dc:description/>
  <cp:lastModifiedBy>周慧敏</cp:lastModifiedBy>
  <cp:revision>3</cp:revision>
  <dcterms:created xsi:type="dcterms:W3CDTF">2023-09-01T02:57:00Z</dcterms:created>
  <dcterms:modified xsi:type="dcterms:W3CDTF">2023-09-05T02:10:00Z</dcterms:modified>
</cp:coreProperties>
</file>