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海口市建工集团有限公司</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采 购 文 件</w:t>
      </w:r>
    </w:p>
    <w:p>
      <w:pPr>
        <w:spacing w:line="360" w:lineRule="auto"/>
        <w:jc w:val="center"/>
        <w:rPr>
          <w:sz w:val="52"/>
          <w:szCs w:val="52"/>
        </w:rPr>
      </w:pPr>
      <w:r>
        <w:rPr>
          <w:sz w:val="52"/>
          <w:szCs w:val="5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40"/>
          <w:szCs w:val="40"/>
        </w:rPr>
      </w:pPr>
      <w:r>
        <w:rPr>
          <w:sz w:val="40"/>
          <w:szCs w:val="40"/>
        </w:rPr>
        <w:t xml:space="preserve"> </w:t>
      </w:r>
    </w:p>
    <w:p>
      <w:pPr>
        <w:spacing w:line="560" w:lineRule="exact"/>
        <w:ind w:left="862"/>
        <w:jc w:val="left"/>
        <w:rPr>
          <w:rFonts w:cs="Times New Roman"/>
          <w:b/>
          <w:sz w:val="32"/>
          <w:szCs w:val="32"/>
        </w:rPr>
      </w:pPr>
      <w:r>
        <w:rPr>
          <w:rFonts w:cs="Times New Roman"/>
          <w:b/>
          <w:sz w:val="32"/>
          <w:szCs w:val="32"/>
        </w:rPr>
        <w:t xml:space="preserve"> </w:t>
      </w:r>
    </w:p>
    <w:p>
      <w:pPr>
        <w:spacing w:line="560" w:lineRule="exact"/>
        <w:ind w:left="862"/>
        <w:jc w:val="left"/>
        <w:rPr>
          <w:rFonts w:ascii="仿宋_GB2312" w:eastAsia="仿宋_GB2312"/>
          <w:sz w:val="32"/>
          <w:szCs w:val="32"/>
        </w:rPr>
      </w:pPr>
      <w:r>
        <w:rPr>
          <w:rFonts w:ascii="宋体" w:hAnsi="宋体" w:cs="Times New Roman"/>
          <w:b/>
          <w:sz w:val="32"/>
          <w:szCs w:val="32"/>
        </w:rPr>
        <w:t>采购单位：海口市建工集团有限公司</w:t>
      </w:r>
      <w:r>
        <w:rPr>
          <w:rFonts w:cs="Times New Roman"/>
          <w:b/>
          <w:sz w:val="32"/>
          <w:szCs w:val="32"/>
        </w:rPr>
        <w:br w:type="textWrapping"/>
      </w:r>
      <w:r>
        <w:rPr>
          <w:rFonts w:ascii="宋体" w:hAnsi="宋体" w:cs="Times New Roman"/>
          <w:b/>
          <w:sz w:val="32"/>
          <w:szCs w:val="32"/>
        </w:rPr>
        <w:t>项目名称：</w:t>
      </w:r>
      <w:bookmarkStart w:id="0" w:name="OLE_LINK4"/>
      <w:r>
        <w:rPr>
          <w:rFonts w:cs="Times New Roman"/>
          <w:b/>
          <w:sz w:val="32"/>
          <w:szCs w:val="32"/>
        </w:rPr>
        <w:t>202</w:t>
      </w:r>
      <w:r>
        <w:rPr>
          <w:rFonts w:hint="eastAsia" w:cs="Times New Roman"/>
          <w:b/>
          <w:sz w:val="32"/>
          <w:szCs w:val="32"/>
          <w:lang w:val="en-US" w:eastAsia="zh-CN"/>
        </w:rPr>
        <w:t>5</w:t>
      </w:r>
      <w:r>
        <w:rPr>
          <w:rFonts w:ascii="宋体" w:hAnsi="宋体" w:cs="Times New Roman"/>
          <w:b/>
          <w:sz w:val="32"/>
          <w:szCs w:val="32"/>
        </w:rPr>
        <w:t>年度</w:t>
      </w:r>
      <w:r>
        <w:rPr>
          <w:rFonts w:hint="eastAsia" w:ascii="宋体" w:hAnsi="宋体" w:cs="Times New Roman"/>
          <w:b/>
          <w:sz w:val="32"/>
          <w:szCs w:val="32"/>
          <w:lang w:val="en-US" w:eastAsia="zh-CN"/>
        </w:rPr>
        <w:t>财务培训学习</w:t>
      </w:r>
      <w:r>
        <w:rPr>
          <w:rFonts w:hint="eastAsia" w:ascii="宋体" w:hAnsi="宋体" w:cs="Times New Roman"/>
          <w:b/>
          <w:sz w:val="32"/>
          <w:szCs w:val="32"/>
        </w:rPr>
        <w:t>服务</w:t>
      </w:r>
      <w:bookmarkEnd w:id="0"/>
    </w:p>
    <w:p>
      <w:pPr>
        <w:spacing w:line="560" w:lineRule="exact"/>
        <w:ind w:left="862"/>
        <w:jc w:val="left"/>
        <w:rPr>
          <w:rFonts w:cs="Times New Roman"/>
          <w:b/>
          <w:sz w:val="32"/>
          <w:szCs w:val="32"/>
        </w:rPr>
      </w:pPr>
      <w:r>
        <w:rPr>
          <w:rFonts w:cs="Times New Roman"/>
          <w:b/>
          <w:sz w:val="32"/>
          <w:szCs w:val="32"/>
        </w:rPr>
        <w:t xml:space="preserve"> </w:t>
      </w:r>
    </w:p>
    <w:p>
      <w:pPr>
        <w:spacing w:line="560" w:lineRule="exact"/>
        <w:ind w:firstLine="5783" w:firstLineChars="1800"/>
        <w:jc w:val="left"/>
        <w:rPr>
          <w:rFonts w:cs="Times New Roman"/>
          <w:b/>
          <w:sz w:val="32"/>
          <w:szCs w:val="32"/>
        </w:rPr>
      </w:pPr>
      <w:r>
        <w:rPr>
          <w:rFonts w:cs="Times New Roman"/>
          <w:b/>
          <w:sz w:val="32"/>
          <w:szCs w:val="32"/>
        </w:rPr>
        <w:t xml:space="preserve"> 202</w:t>
      </w:r>
      <w:r>
        <w:rPr>
          <w:rFonts w:hint="eastAsia" w:cs="Calibri"/>
          <w:b/>
          <w:sz w:val="32"/>
          <w:szCs w:val="32"/>
        </w:rPr>
        <w:t>5</w:t>
      </w:r>
      <w:r>
        <w:rPr>
          <w:rFonts w:ascii="宋体" w:hAnsi="宋体" w:cs="Times New Roman"/>
          <w:b/>
          <w:sz w:val="32"/>
          <w:szCs w:val="32"/>
        </w:rPr>
        <w:t>年</w:t>
      </w:r>
      <w:r>
        <w:rPr>
          <w:rFonts w:hint="eastAsia" w:cs="Times New Roman"/>
          <w:b/>
          <w:sz w:val="32"/>
          <w:szCs w:val="32"/>
          <w:lang w:val="en-US" w:eastAsia="zh-CN"/>
        </w:rPr>
        <w:t>5</w:t>
      </w:r>
      <w:r>
        <w:rPr>
          <w:rFonts w:ascii="宋体" w:hAnsi="宋体" w:cs="Times New Roman"/>
          <w:b/>
          <w:sz w:val="32"/>
          <w:szCs w:val="32"/>
        </w:rPr>
        <w:t>月</w:t>
      </w:r>
    </w:p>
    <w:p>
      <w:pPr>
        <w:jc w:val="center"/>
        <w:rPr>
          <w:b/>
          <w:bCs/>
          <w:sz w:val="32"/>
          <w:szCs w:val="32"/>
        </w:rPr>
      </w:pPr>
      <w:r>
        <w:rPr>
          <w:b/>
          <w:bCs/>
          <w:sz w:val="32"/>
          <w:szCs w:val="32"/>
        </w:rPr>
        <w:t xml:space="preserve"> </w:t>
      </w:r>
    </w:p>
    <w:p>
      <w:pPr>
        <w:spacing w:line="560" w:lineRule="exact"/>
      </w:pPr>
      <w:r>
        <w:rPr>
          <w:rFonts w:hint="eastAsia" w:ascii="方正小标宋简体" w:eastAsia="方正小标宋简体"/>
          <w:sz w:val="44"/>
          <w:szCs w:val="44"/>
        </w:rPr>
        <w:t xml:space="preserve">  </w:t>
      </w:r>
    </w:p>
    <w:p>
      <w:pPr>
        <w:widowControl/>
        <w:jc w:val="left"/>
        <w:rPr>
          <w:rFonts w:ascii="方正小标宋简体" w:hAnsi="宋体" w:eastAsia="方正小标宋简体" w:cs="宋体"/>
          <w:sz w:val="44"/>
          <w:szCs w:val="44"/>
        </w:rPr>
      </w:pPr>
    </w:p>
    <w:p>
      <w:pPr>
        <w:pStyle w:val="3"/>
        <w:numPr>
          <w:ilvl w:val="255"/>
          <w:numId w:val="0"/>
        </w:numPr>
        <w:spacing w:before="38"/>
        <w:ind w:firstLine="3522" w:firstLineChars="800"/>
        <w:jc w:val="both"/>
        <w:rPr>
          <w:rFonts w:asciiTheme="majorEastAsia" w:hAnsiTheme="majorEastAsia" w:eastAsiaTheme="majorEastAsia" w:cstheme="majorEastAsia"/>
          <w:sz w:val="44"/>
        </w:rPr>
      </w:pPr>
      <w:r>
        <w:rPr>
          <w:rFonts w:hint="eastAsia" w:asciiTheme="majorEastAsia" w:hAnsiTheme="majorEastAsia" w:eastAsiaTheme="majorEastAsia" w:cstheme="majorEastAsia"/>
          <w:sz w:val="44"/>
        </w:rPr>
        <w:t>目 录</w:t>
      </w:r>
    </w:p>
    <w:p>
      <w:pPr>
        <w:pStyle w:val="7"/>
        <w:tabs>
          <w:tab w:val="right" w:leader="dot" w:pos="8525"/>
        </w:tabs>
        <w:spacing w:before="763"/>
        <w:rPr>
          <w:rFonts w:ascii="方正小标宋简体" w:hAnsi="方正小标宋简体" w:eastAsia="方正小标宋简体" w:cs="方正小标宋简体"/>
        </w:rPr>
      </w:pPr>
      <w:r>
        <w:fldChar w:fldCharType="begin"/>
      </w:r>
      <w:r>
        <w:instrText xml:space="preserve"> HYPERLINK \l "_TOC_250000" </w:instrText>
      </w:r>
      <w:r>
        <w:fldChar w:fldCharType="separate"/>
      </w:r>
      <w:r>
        <w:rPr>
          <w:rFonts w:hint="eastAsia" w:ascii="方正小标宋简体" w:hAnsi="方正小标宋简体" w:eastAsia="方正小标宋简体" w:cs="方正小标宋简体"/>
        </w:rPr>
        <w:t xml:space="preserve">第一章 </w:t>
      </w:r>
      <w:r>
        <w:rPr>
          <w:rFonts w:hint="eastAsia" w:ascii="方正小标宋简体" w:hAnsi="方正小标宋简体" w:eastAsia="方正小标宋简体" w:cs="方正小标宋简体"/>
          <w:lang w:val="en-US"/>
        </w:rPr>
        <w:t>采购</w:t>
      </w:r>
      <w:r>
        <w:rPr>
          <w:rFonts w:hint="eastAsia" w:ascii="方正小标宋简体" w:hAnsi="方正小标宋简体" w:eastAsia="方正小标宋简体" w:cs="方正小标宋简体"/>
        </w:rPr>
        <w:t>公告</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p>
    <w:p>
      <w:pPr>
        <w:pStyle w:val="7"/>
        <w:tabs>
          <w:tab w:val="right" w:leader="dot" w:pos="8525"/>
        </w:tabs>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第二章 评选办法及标准</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6</w:t>
      </w:r>
    </w:p>
    <w:p>
      <w:pPr>
        <w:pStyle w:val="7"/>
        <w:tabs>
          <w:tab w:val="right" w:leader="dot" w:pos="8525"/>
        </w:tabs>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第三章 采购文件格式</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8</w:t>
      </w:r>
    </w:p>
    <w:p>
      <w:pPr>
        <w:jc w:val="center"/>
        <w:rPr>
          <w:b/>
          <w:bCs/>
          <w:sz w:val="32"/>
          <w:szCs w:val="32"/>
        </w:rPr>
      </w:pPr>
    </w:p>
    <w:p>
      <w:pPr>
        <w:widowControl/>
        <w:jc w:val="left"/>
        <w:rPr>
          <w:rFonts w:ascii="方正小标宋简体" w:hAnsi="宋体" w:eastAsia="方正小标宋简体" w:cs="宋体"/>
          <w:sz w:val="44"/>
          <w:szCs w:val="44"/>
        </w:rPr>
        <w:sectPr>
          <w:footerReference r:id="rId3" w:type="default"/>
          <w:pgSz w:w="11910" w:h="16840"/>
          <w:pgMar w:top="1520" w:right="1380" w:bottom="1160" w:left="1580" w:header="0" w:footer="890" w:gutter="0"/>
          <w:pgNumType w:fmt="decimal"/>
          <w:cols w:space="720" w:num="1"/>
        </w:sectPr>
      </w:pPr>
    </w:p>
    <w:p>
      <w:pPr>
        <w:spacing w:line="56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第一章</w:t>
      </w:r>
      <w:r>
        <w:rPr>
          <w:rFonts w:hint="eastAsia" w:ascii="方正小标宋简体" w:eastAsia="方正小标宋简体"/>
          <w:sz w:val="44"/>
          <w:szCs w:val="44"/>
        </w:rPr>
        <w:tab/>
      </w:r>
      <w:r>
        <w:rPr>
          <w:rFonts w:hint="eastAsia" w:ascii="方正小标宋简体" w:eastAsia="方正小标宋简体"/>
          <w:sz w:val="44"/>
          <w:szCs w:val="44"/>
        </w:rPr>
        <w:t>采购公告</w:t>
      </w:r>
    </w:p>
    <w:p>
      <w:pPr>
        <w:keepNext w:val="0"/>
        <w:keepLines w:val="0"/>
        <w:pageBreakBefore w:val="0"/>
        <w:kinsoku/>
        <w:wordWrap/>
        <w:overflowPunct/>
        <w:topLinePunct w:val="0"/>
        <w:autoSpaceDE/>
        <w:autoSpaceDN/>
        <w:bidi w:val="0"/>
        <w:adjustRightInd/>
        <w:snapToGrid/>
        <w:spacing w:line="560" w:lineRule="exact"/>
        <w:ind w:firstLine="2200" w:firstLineChars="500"/>
        <w:textAlignment w:val="auto"/>
        <w:rPr>
          <w:rFonts w:ascii="仿宋_GB2312" w:eastAsia="仿宋_GB2312"/>
          <w:sz w:val="32"/>
          <w:szCs w:val="32"/>
        </w:rPr>
      </w:pPr>
      <w:r>
        <w:rPr>
          <w:rFonts w:hint="eastAsia" w:ascii="方正小标宋简体" w:eastAsia="方正小标宋简体"/>
          <w:sz w:val="44"/>
          <w:szCs w:val="44"/>
        </w:rPr>
        <w:br w:type="textWrapping"/>
      </w:r>
      <w:r>
        <w:rPr>
          <w:rFonts w:hint="eastAsia" w:ascii="仿宋_GB2312" w:eastAsia="仿宋_GB2312"/>
          <w:sz w:val="32"/>
          <w:szCs w:val="32"/>
        </w:rPr>
        <w:t xml:space="preserve">    现公开邀请</w:t>
      </w:r>
      <w:r>
        <w:rPr>
          <w:rFonts w:hint="eastAsia" w:ascii="仿宋_GB2312" w:eastAsia="仿宋_GB2312"/>
          <w:sz w:val="32"/>
          <w:szCs w:val="32"/>
          <w:lang w:val="en-US" w:eastAsia="zh-CN"/>
        </w:rPr>
        <w:t>财务专业培训机构</w:t>
      </w:r>
      <w:r>
        <w:rPr>
          <w:rFonts w:hint="eastAsia" w:ascii="仿宋_GB2312" w:eastAsia="仿宋_GB2312"/>
          <w:sz w:val="32"/>
          <w:szCs w:val="32"/>
        </w:rPr>
        <w:t>参加海口市建工集团有限公司202</w:t>
      </w:r>
      <w:r>
        <w:rPr>
          <w:rFonts w:hint="eastAsia" w:ascii="仿宋_GB2312" w:eastAsia="仿宋_GB2312"/>
          <w:sz w:val="32"/>
          <w:szCs w:val="32"/>
          <w:lang w:val="en-US" w:eastAsia="zh-CN"/>
        </w:rPr>
        <w:t>5</w:t>
      </w:r>
      <w:r>
        <w:rPr>
          <w:rFonts w:hint="eastAsia" w:ascii="仿宋_GB2312" w:eastAsia="仿宋_GB2312"/>
          <w:sz w:val="32"/>
          <w:szCs w:val="32"/>
        </w:rPr>
        <w:t>年度</w:t>
      </w:r>
      <w:r>
        <w:rPr>
          <w:rFonts w:hint="eastAsia" w:ascii="仿宋_GB2312" w:eastAsia="仿宋_GB2312"/>
          <w:sz w:val="32"/>
          <w:szCs w:val="32"/>
          <w:lang w:val="en-US" w:eastAsia="zh-CN"/>
        </w:rPr>
        <w:t>财务培训学习</w:t>
      </w:r>
      <w:r>
        <w:rPr>
          <w:rFonts w:hint="eastAsia" w:ascii="仿宋_GB2312" w:eastAsia="仿宋_GB2312"/>
          <w:sz w:val="32"/>
          <w:szCs w:val="32"/>
        </w:rPr>
        <w:t>服务采购项目，具体如下：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（一）项目名称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海口市建工集团有限公司202</w:t>
      </w:r>
      <w:r>
        <w:rPr>
          <w:rFonts w:hint="eastAsia" w:ascii="仿宋_GB2312" w:eastAsia="仿宋_GB2312"/>
          <w:sz w:val="32"/>
          <w:szCs w:val="32"/>
          <w:lang w:val="en-US" w:eastAsia="zh-CN"/>
        </w:rPr>
        <w:t>5</w:t>
      </w:r>
      <w:r>
        <w:rPr>
          <w:rFonts w:hint="eastAsia" w:ascii="仿宋_GB2312" w:eastAsia="仿宋_GB2312"/>
          <w:sz w:val="32"/>
          <w:szCs w:val="32"/>
        </w:rPr>
        <w:t>年度</w:t>
      </w:r>
      <w:r>
        <w:rPr>
          <w:rFonts w:hint="eastAsia" w:ascii="仿宋_GB2312" w:eastAsia="仿宋_GB2312"/>
          <w:sz w:val="32"/>
          <w:szCs w:val="32"/>
          <w:lang w:val="en-US" w:eastAsia="zh-CN"/>
        </w:rPr>
        <w:t>财务培训学习</w:t>
      </w:r>
      <w:r>
        <w:rPr>
          <w:rFonts w:hint="eastAsia" w:ascii="仿宋_GB2312" w:eastAsia="仿宋_GB2312"/>
          <w:sz w:val="32"/>
          <w:szCs w:val="32"/>
        </w:rPr>
        <w:t>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（二）单位基本情况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ascii="仿宋_GB2312" w:eastAsia="仿宋_GB2312"/>
          <w:kern w:val="2"/>
          <w:sz w:val="32"/>
          <w:szCs w:val="32"/>
        </w:rPr>
      </w:pPr>
      <w:r>
        <w:rPr>
          <w:rFonts w:hint="eastAsia" w:ascii="仿宋_GB2312" w:eastAsia="仿宋_GB2312"/>
          <w:sz w:val="32"/>
          <w:szCs w:val="32"/>
        </w:rPr>
        <w:t>海口市建工集团有限公司（原海口市城建集团有限公司，以下简称“建工集团”）成立于2007年12月17日，业务范围主要有政府投资项目及市政项目的施工总承包和工程项目管理，旧城区土地整理与开发，房地产开发、建设、经营与管理，经政府授权的城市公共设施投资、建设和管理，建设工程项目勘测、岩土勘察、设计、施工、监理和咨询，房屋租赁。</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黑体" w:hAnsi="黑体" w:eastAsia="黑体" w:cs="Arial"/>
          <w:sz w:val="32"/>
          <w:szCs w:val="32"/>
        </w:rPr>
        <w:t>二、202</w:t>
      </w:r>
      <w:r>
        <w:rPr>
          <w:rFonts w:hint="eastAsia" w:ascii="黑体" w:hAnsi="黑体" w:eastAsia="黑体" w:cs="Arial"/>
          <w:sz w:val="32"/>
          <w:szCs w:val="32"/>
          <w:lang w:val="en-US" w:eastAsia="zh-CN"/>
        </w:rPr>
        <w:t>5</w:t>
      </w:r>
      <w:r>
        <w:rPr>
          <w:rFonts w:hint="eastAsia" w:ascii="黑体" w:hAnsi="黑体" w:eastAsia="黑体" w:cs="Arial"/>
          <w:sz w:val="32"/>
          <w:szCs w:val="32"/>
        </w:rPr>
        <w:t>年度建工集团</w:t>
      </w:r>
      <w:r>
        <w:rPr>
          <w:rFonts w:hint="eastAsia" w:ascii="黑体" w:hAnsi="黑体" w:eastAsia="黑体" w:cs="Arial"/>
          <w:sz w:val="32"/>
          <w:szCs w:val="32"/>
          <w:lang w:val="en-US" w:eastAsia="zh-CN"/>
        </w:rPr>
        <w:t>财务培训学习</w:t>
      </w:r>
      <w:r>
        <w:rPr>
          <w:rFonts w:hint="eastAsia" w:ascii="黑体" w:hAnsi="黑体" w:eastAsia="黑体" w:cs="Arial"/>
          <w:sz w:val="32"/>
          <w:szCs w:val="32"/>
        </w:rPr>
        <w:t>内容</w:t>
      </w:r>
      <w:r>
        <w:rPr>
          <w:rFonts w:hint="eastAsia" w:ascii="黑体" w:hAnsi="黑体" w:eastAsia="黑体"/>
          <w:b/>
          <w:bCs/>
          <w:sz w:val="32"/>
          <w:szCs w:val="32"/>
        </w:rPr>
        <w:br w:type="textWrapping"/>
      </w:r>
      <w:r>
        <w:rPr>
          <w:rFonts w:hint="eastAsia" w:ascii="黑体" w:hAnsi="黑体" w:eastAsia="黑体"/>
          <w:b/>
          <w:bCs/>
          <w:sz w:val="32"/>
          <w:szCs w:val="32"/>
          <w:lang w:val="en-US" w:eastAsia="zh-CN"/>
        </w:rPr>
        <w:t xml:space="preserve">    </w:t>
      </w:r>
      <w:r>
        <w:rPr>
          <w:rFonts w:hint="eastAsia" w:ascii="仿宋_GB2312" w:eastAsia="仿宋_GB2312" w:cs="Arial"/>
          <w:sz w:val="32"/>
          <w:szCs w:val="32"/>
          <w:lang w:val="en-US" w:eastAsia="zh-CN"/>
        </w:rPr>
        <w:t>本项目主要为我司财务人员提供会计核算、财务管理、涉税咨询、资金管理、财务风险管理、内控管理、预算管理等培训服务，服务期一年。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Arial"/>
          <w:kern w:val="2"/>
          <w:sz w:val="32"/>
          <w:szCs w:val="32"/>
          <w:lang w:val="en-US" w:eastAsia="zh-CN" w:bidi="ar-SA"/>
        </w:rPr>
      </w:pPr>
      <w:r>
        <w:rPr>
          <w:rFonts w:hint="eastAsia" w:ascii="黑体" w:hAnsi="黑体" w:eastAsia="黑体" w:cs="Arial"/>
          <w:kern w:val="2"/>
          <w:sz w:val="32"/>
          <w:szCs w:val="32"/>
          <w:lang w:val="en-US" w:eastAsia="zh-CN" w:bidi="ar-SA"/>
        </w:rPr>
        <w:t>三、供应商服务要求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Arial"/>
          <w:kern w:val="2"/>
          <w:sz w:val="32"/>
          <w:szCs w:val="32"/>
          <w:lang w:val="en-US" w:eastAsia="zh-CN" w:bidi="ar-SA"/>
        </w:rPr>
      </w:pPr>
      <w:r>
        <w:rPr>
          <w:rFonts w:hint="eastAsia" w:ascii="仿宋_GB2312" w:eastAsia="仿宋_GB2312" w:cs="Arial"/>
          <w:kern w:val="2"/>
          <w:sz w:val="32"/>
          <w:szCs w:val="32"/>
          <w:lang w:val="en-US" w:eastAsia="zh-CN" w:bidi="ar-SA"/>
        </w:rPr>
        <w:t>（一）</w:t>
      </w:r>
      <w:r>
        <w:rPr>
          <w:rFonts w:hint="eastAsia" w:ascii="仿宋_GB2312" w:hAnsi="Calibri" w:eastAsia="仿宋_GB2312" w:cs="Arial"/>
          <w:kern w:val="2"/>
          <w:sz w:val="32"/>
          <w:szCs w:val="32"/>
          <w:lang w:val="en-US" w:eastAsia="zh-CN" w:bidi="ar-SA"/>
        </w:rPr>
        <w:t>须在海口市有营业场所，成立时间不低于3年，具备独立承担民事责任的能力（若为分公司，需提供总公司相应的授权说明）；</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Arial"/>
          <w:kern w:val="2"/>
          <w:sz w:val="32"/>
          <w:szCs w:val="32"/>
          <w:lang w:val="en-US" w:eastAsia="zh-CN" w:bidi="ar-SA"/>
        </w:rPr>
      </w:pPr>
      <w:r>
        <w:rPr>
          <w:rFonts w:hint="eastAsia" w:ascii="仿宋_GB2312" w:hAnsi="Calibri" w:eastAsia="仿宋_GB2312" w:cs="Arial"/>
          <w:kern w:val="2"/>
          <w:sz w:val="32"/>
          <w:szCs w:val="32"/>
          <w:lang w:val="en-US" w:eastAsia="zh-CN" w:bidi="ar-SA"/>
        </w:rPr>
        <w:t>（二）具备开展相关财务培训的师资力量及服务人员；</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Arial"/>
          <w:kern w:val="2"/>
          <w:sz w:val="32"/>
          <w:szCs w:val="32"/>
          <w:lang w:val="en-US" w:eastAsia="zh-CN" w:bidi="ar-SA"/>
        </w:rPr>
      </w:pPr>
      <w:r>
        <w:rPr>
          <w:rFonts w:hint="eastAsia" w:ascii="仿宋_GB2312" w:hAnsi="Calibri" w:eastAsia="仿宋_GB2312" w:cs="Arial"/>
          <w:kern w:val="2"/>
          <w:sz w:val="32"/>
          <w:szCs w:val="32"/>
          <w:lang w:val="en-US" w:eastAsia="zh-CN" w:bidi="ar-SA"/>
        </w:rPr>
        <w:t>（三）具有良好的业绩及相关经验；</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Arial"/>
          <w:kern w:val="2"/>
          <w:sz w:val="32"/>
          <w:szCs w:val="32"/>
          <w:lang w:val="en-US" w:eastAsia="zh-CN" w:bidi="ar-SA"/>
        </w:rPr>
      </w:pPr>
      <w:r>
        <w:rPr>
          <w:rFonts w:hint="eastAsia" w:ascii="仿宋_GB2312" w:hAnsi="Calibri" w:eastAsia="仿宋_GB2312" w:cs="Arial"/>
          <w:kern w:val="2"/>
          <w:sz w:val="32"/>
          <w:szCs w:val="32"/>
          <w:lang w:val="en-US" w:eastAsia="zh-CN" w:bidi="ar-SA"/>
        </w:rPr>
        <w:t>（四）资信状况良好，无不良行为记录；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仿宋_GB2312" w:hAnsi="Calibri" w:eastAsia="仿宋_GB2312" w:cs="Arial"/>
          <w:kern w:val="2"/>
          <w:sz w:val="32"/>
          <w:szCs w:val="32"/>
          <w:lang w:val="en-US" w:eastAsia="zh-CN" w:bidi="ar-SA"/>
        </w:rPr>
        <w:t>（五）单位负责人为同一人或者存在直接控股、管理关系的不同供应商，不得参加同一合同项下的采购活动；</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黑体" w:hAnsi="黑体" w:eastAsia="黑体"/>
          <w:sz w:val="32"/>
          <w:szCs w:val="32"/>
        </w:rPr>
        <w:t>四、采购须知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（一）采购报名材料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1、加盖公章营业执照一份；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2、企业介绍材料一份；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3、1-12月课题表一份；</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报价单一份；</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采购方案一份（采购方案至少包含线下课程次数及内训天数，涉及采购评分的其他材料按第二章评选标准准备）；</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附件1-4加盖公章；</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采购控制价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仿宋_GB2312" w:eastAsia="仿宋_GB2312"/>
          <w:sz w:val="32"/>
          <w:szCs w:val="32"/>
        </w:rPr>
        <w:t>本次202</w:t>
      </w:r>
      <w:r>
        <w:rPr>
          <w:rFonts w:hint="eastAsia" w:ascii="仿宋_GB2312" w:eastAsia="仿宋_GB2312"/>
          <w:sz w:val="32"/>
          <w:szCs w:val="32"/>
          <w:lang w:val="en-US" w:eastAsia="zh-CN"/>
        </w:rPr>
        <w:t>5</w:t>
      </w:r>
      <w:r>
        <w:rPr>
          <w:rFonts w:hint="eastAsia" w:ascii="仿宋_GB2312" w:eastAsia="仿宋_GB2312"/>
          <w:sz w:val="32"/>
          <w:szCs w:val="32"/>
        </w:rPr>
        <w:t>年度建工集团</w:t>
      </w:r>
      <w:r>
        <w:rPr>
          <w:rFonts w:hint="eastAsia" w:ascii="仿宋_GB2312" w:eastAsia="仿宋_GB2312"/>
          <w:sz w:val="32"/>
          <w:szCs w:val="32"/>
          <w:lang w:val="en-US" w:eastAsia="zh-CN"/>
        </w:rPr>
        <w:t>财务培训学习</w:t>
      </w:r>
      <w:r>
        <w:rPr>
          <w:rFonts w:hint="eastAsia" w:ascii="仿宋_GB2312" w:eastAsia="仿宋_GB2312"/>
          <w:sz w:val="32"/>
          <w:szCs w:val="32"/>
        </w:rPr>
        <w:t>服务的采购控制价为人民币：</w:t>
      </w:r>
      <w:bookmarkStart w:id="1" w:name="OLE_LINK2"/>
      <w:r>
        <w:rPr>
          <w:rFonts w:hint="eastAsia" w:ascii="仿宋_GB2312" w:eastAsia="仿宋_GB2312"/>
          <w:sz w:val="32"/>
          <w:szCs w:val="32"/>
          <w:lang w:val="en-US" w:eastAsia="zh-CN"/>
        </w:rPr>
        <w:t>拾贰万元整（120,000元），</w:t>
      </w:r>
      <w:r>
        <w:rPr>
          <w:rFonts w:hint="eastAsia" w:ascii="仿宋_GB2312" w:eastAsia="仿宋_GB2312"/>
          <w:sz w:val="32"/>
          <w:szCs w:val="32"/>
        </w:rPr>
        <w:t>本报价为完成</w:t>
      </w:r>
      <w:r>
        <w:rPr>
          <w:rFonts w:hint="eastAsia" w:ascii="仿宋_GB2312" w:eastAsia="仿宋_GB2312"/>
          <w:sz w:val="32"/>
          <w:szCs w:val="32"/>
          <w:lang w:val="en-US" w:eastAsia="zh-CN"/>
        </w:rPr>
        <w:t>财务培训学习</w:t>
      </w:r>
      <w:r>
        <w:rPr>
          <w:rFonts w:hint="eastAsia" w:ascii="仿宋_GB2312" w:eastAsia="仿宋_GB2312"/>
          <w:sz w:val="32"/>
          <w:szCs w:val="32"/>
        </w:rPr>
        <w:t>服务内容所需要的一切费用</w:t>
      </w:r>
      <w:r>
        <w:rPr>
          <w:rFonts w:hint="eastAsia" w:ascii="仿宋_GB2312" w:eastAsia="仿宋_GB2312"/>
          <w:sz w:val="32"/>
          <w:szCs w:val="32"/>
          <w:lang w:val="en-US" w:eastAsia="zh-CN"/>
        </w:rPr>
        <w:t>;</w:t>
      </w:r>
      <w:r>
        <w:rPr>
          <w:rFonts w:hint="eastAsia" w:ascii="仿宋_GB2312" w:eastAsia="仿宋_GB2312"/>
          <w:sz w:val="32"/>
          <w:szCs w:val="32"/>
        </w:rPr>
        <w:t>不得超过此</w:t>
      </w:r>
      <w:r>
        <w:rPr>
          <w:rFonts w:hint="eastAsia" w:ascii="楷体_GB2312" w:eastAsia="楷体_GB2312"/>
          <w:sz w:val="32"/>
          <w:szCs w:val="32"/>
        </w:rPr>
        <w:t>采购</w:t>
      </w:r>
      <w:r>
        <w:rPr>
          <w:rFonts w:hint="eastAsia" w:ascii="仿宋_GB2312" w:eastAsia="仿宋_GB2312"/>
          <w:sz w:val="32"/>
          <w:szCs w:val="32"/>
        </w:rPr>
        <w:t>控制价，超过此</w:t>
      </w:r>
      <w:r>
        <w:rPr>
          <w:rFonts w:hint="eastAsia" w:ascii="楷体_GB2312" w:eastAsia="楷体_GB2312"/>
          <w:sz w:val="32"/>
          <w:szCs w:val="32"/>
        </w:rPr>
        <w:t>采购</w:t>
      </w:r>
      <w:r>
        <w:rPr>
          <w:rFonts w:hint="eastAsia" w:ascii="仿宋_GB2312" w:eastAsia="仿宋_GB2312"/>
          <w:sz w:val="32"/>
          <w:szCs w:val="32"/>
        </w:rPr>
        <w:t>控制报价按弃权处理。。</w:t>
      </w:r>
    </w:p>
    <w:bookmarkEnd w:id="1"/>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Arial"/>
          <w:sz w:val="32"/>
          <w:szCs w:val="32"/>
          <w:lang w:val="en-US" w:eastAsia="zh-CN"/>
        </w:rPr>
      </w:pPr>
      <w:r>
        <w:rPr>
          <w:rFonts w:hint="eastAsia" w:ascii="仿宋_GB2312" w:eastAsia="仿宋_GB2312" w:cs="Arial"/>
          <w:sz w:val="32"/>
          <w:szCs w:val="32"/>
          <w:lang w:val="en-US" w:eastAsia="zh-CN"/>
        </w:rPr>
        <w:t>方案需包含内容：1、全年包含12场线下公开课培训课程（至少每月1场，并附上课题表），每月线下公开课培训地点必须为海口，且至少包含55人次课程（1人次两天）；</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仿宋_GB2312" w:eastAsia="仿宋_GB2312" w:cs="Arial"/>
          <w:sz w:val="32"/>
          <w:szCs w:val="32"/>
          <w:lang w:val="en-US" w:eastAsia="zh-CN"/>
        </w:rPr>
        <w:t>内训课程一天，课程标题由我司自定，并与培训机构共同定制内训方案；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）采购评审采用综合评分法，评审结果不对外公布，仅通知中选人。（具体评审规则详见第二章询比方法及标准）。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）报名</w:t>
      </w:r>
      <w:r>
        <w:rPr>
          <w:rFonts w:hint="eastAsia" w:ascii="仿宋_GB2312" w:eastAsia="仿宋_GB2312"/>
          <w:sz w:val="32"/>
          <w:szCs w:val="32"/>
        </w:rPr>
        <w:t>文件投递事宜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（1）投递截止时间：2025 年 </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 xml:space="preserve"> 日 </w:t>
      </w:r>
      <w:r>
        <w:rPr>
          <w:rFonts w:hint="eastAsia" w:ascii="仿宋_GB2312" w:eastAsia="仿宋_GB2312"/>
          <w:sz w:val="32"/>
          <w:szCs w:val="32"/>
          <w:lang w:val="en-US" w:eastAsia="zh-CN"/>
        </w:rPr>
        <w:t>17</w:t>
      </w:r>
      <w:r>
        <w:rPr>
          <w:rFonts w:hint="eastAsia" w:ascii="仿宋_GB2312" w:eastAsia="仿宋_GB2312"/>
          <w:sz w:val="32"/>
          <w:szCs w:val="32"/>
        </w:rPr>
        <w:t xml:space="preserve"> 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（2）递交地点：海口市龙华区世纪广场路 1 号海口市建工集团有限公司；</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cs="Arial"/>
          <w:sz w:val="32"/>
          <w:szCs w:val="32"/>
          <w:lang w:val="en-US" w:eastAsia="zh-CN"/>
        </w:rPr>
      </w:pPr>
      <w:r>
        <w:rPr>
          <w:rFonts w:hint="eastAsia" w:ascii="仿宋_GB2312" w:eastAsia="仿宋_GB2312"/>
          <w:sz w:val="32"/>
          <w:szCs w:val="32"/>
          <w:lang w:val="en-US" w:eastAsia="zh-CN"/>
        </w:rPr>
        <w:t>（3）联系人：朱长龙；联系电话：</w:t>
      </w:r>
      <w:r>
        <w:rPr>
          <w:rFonts w:hint="default" w:ascii="仿宋_GB2312" w:eastAsia="仿宋_GB2312" w:cs="Arial"/>
          <w:sz w:val="32"/>
          <w:szCs w:val="32"/>
          <w:lang w:val="en-US" w:eastAsia="zh-CN"/>
        </w:rPr>
        <w:t>0898-68502106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）报名文件须密封。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五</w:t>
      </w:r>
      <w:r>
        <w:rPr>
          <w:rFonts w:hint="eastAsia" w:ascii="楷体_GB2312" w:eastAsia="楷体_GB2312"/>
          <w:sz w:val="32"/>
          <w:szCs w:val="32"/>
        </w:rPr>
        <w:t>）无效报名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报名文件有下列情况之一的，属于重大偏差，视为未对</w:t>
      </w:r>
      <w:r>
        <w:rPr>
          <w:rFonts w:hint="eastAsia" w:ascii="楷体_GB2312" w:eastAsia="楷体_GB2312"/>
          <w:sz w:val="32"/>
          <w:szCs w:val="32"/>
        </w:rPr>
        <w:t>采购</w:t>
      </w:r>
      <w:r>
        <w:rPr>
          <w:rFonts w:hint="eastAsia" w:ascii="仿宋_GB2312" w:eastAsia="仿宋_GB2312"/>
          <w:sz w:val="32"/>
          <w:szCs w:val="32"/>
        </w:rPr>
        <w:t>文件做出实质性响应，应当作为无效报名予以否决。</w:t>
      </w:r>
    </w:p>
    <w:p>
      <w:pPr>
        <w:keepNext w:val="0"/>
        <w:keepLines w:val="0"/>
        <w:pageBreakBefore w:val="0"/>
        <w:widowControl/>
        <w:kinsoku/>
        <w:wordWrap/>
        <w:overflowPunct/>
        <w:topLinePunct w:val="0"/>
        <w:autoSpaceDE/>
        <w:autoSpaceDN/>
        <w:bidi w:val="0"/>
        <w:adjustRightInd/>
        <w:snapToGrid/>
        <w:spacing w:line="560" w:lineRule="exact"/>
        <w:ind w:left="638" w:leftChars="304"/>
        <w:jc w:val="left"/>
        <w:textAlignment w:val="auto"/>
        <w:rPr>
          <w:rFonts w:ascii="仿宋_GB2312" w:eastAsia="仿宋_GB2312"/>
          <w:sz w:val="32"/>
          <w:szCs w:val="32"/>
        </w:rPr>
      </w:pPr>
      <w:r>
        <w:rPr>
          <w:rFonts w:hint="eastAsia" w:ascii="仿宋_GB2312" w:eastAsia="仿宋_GB2312"/>
          <w:sz w:val="32"/>
          <w:szCs w:val="32"/>
        </w:rPr>
        <w:t>1.营业执照未在有效期内；</w:t>
      </w:r>
      <w:r>
        <w:rPr>
          <w:rFonts w:hint="eastAsia" w:ascii="仿宋_GB2312" w:eastAsia="仿宋_GB2312"/>
          <w:sz w:val="32"/>
          <w:szCs w:val="32"/>
        </w:rPr>
        <w:br w:type="textWrapping"/>
      </w:r>
      <w:r>
        <w:rPr>
          <w:rFonts w:hint="eastAsia" w:ascii="仿宋_GB2312" w:eastAsia="仿宋_GB2312"/>
          <w:sz w:val="32"/>
          <w:szCs w:val="32"/>
        </w:rPr>
        <w:t>2.</w:t>
      </w:r>
      <w:r>
        <w:rPr>
          <w:rFonts w:hint="eastAsia" w:ascii="楷体_GB2312" w:eastAsia="楷体_GB2312"/>
          <w:sz w:val="32"/>
          <w:szCs w:val="32"/>
        </w:rPr>
        <w:t xml:space="preserve"> </w:t>
      </w:r>
      <w:r>
        <w:rPr>
          <w:rFonts w:hint="eastAsia" w:ascii="仿宋_GB2312" w:eastAsia="仿宋_GB2312"/>
          <w:sz w:val="32"/>
          <w:szCs w:val="32"/>
        </w:rPr>
        <w:t>报名文件中的承诺函未加盖</w:t>
      </w:r>
      <w:r>
        <w:rPr>
          <w:rFonts w:hint="eastAsia" w:ascii="仿宋_GB2312" w:eastAsia="仿宋_GB2312"/>
          <w:sz w:val="32"/>
          <w:szCs w:val="32"/>
          <w:lang w:val="en-US" w:eastAsia="zh-CN"/>
        </w:rPr>
        <w:t>报名</w:t>
      </w:r>
      <w:r>
        <w:rPr>
          <w:rFonts w:hint="eastAsia" w:ascii="仿宋_GB2312" w:eastAsia="仿宋_GB2312"/>
          <w:sz w:val="32"/>
          <w:szCs w:val="32"/>
        </w:rPr>
        <w:t>人公章的；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 报名文件中的承诺函无企业法定代表人(或企业法定代表人委托代理人)签章的；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4.如承诺函由企业法定代表人委托代理人签章的，但委托代理人没有合法、有效委托书(原件)的；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5.</w:t>
      </w:r>
      <w:r>
        <w:rPr>
          <w:rFonts w:hint="eastAsia" w:ascii="楷体_GB2312" w:eastAsia="楷体_GB2312"/>
          <w:sz w:val="32"/>
          <w:szCs w:val="32"/>
        </w:rPr>
        <w:t xml:space="preserve"> </w:t>
      </w:r>
      <w:r>
        <w:rPr>
          <w:rFonts w:hint="eastAsia" w:ascii="仿宋_GB2312" w:eastAsia="仿宋_GB2312"/>
          <w:sz w:val="32"/>
          <w:szCs w:val="32"/>
        </w:rPr>
        <w:t>报名人资格条件不符合国家有关规定或采购文件要求的；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6. 报价高于采购文件设定的比选限价的；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7. 报名文件组成不符合采购文件要求的；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8. 报名人递交两份或多份内容不同的报名文件，或在一份报名文件中有两个或多个报名且未声明以哪一个为准的，按采购文件要求提交备选</w:t>
      </w:r>
      <w:r>
        <w:rPr>
          <w:rFonts w:hint="eastAsia" w:ascii="仿宋_GB2312" w:eastAsia="仿宋_GB2312"/>
          <w:sz w:val="32"/>
          <w:szCs w:val="32"/>
          <w:lang w:val="en-US" w:eastAsia="zh-CN"/>
        </w:rPr>
        <w:t>报名</w:t>
      </w:r>
      <w:r>
        <w:rPr>
          <w:rFonts w:hint="eastAsia" w:ascii="仿宋_GB2312" w:eastAsia="仿宋_GB2312"/>
          <w:sz w:val="32"/>
          <w:szCs w:val="32"/>
        </w:rPr>
        <w:t>方案的除外；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9. 报名文件载明的采购项目完成期限超过采购文件规定期限的；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10.以他人名义报价、串通报价、以行贿手段谋取中选或以其他弄虚作假方式报价的。</w:t>
      </w:r>
    </w:p>
    <w:p>
      <w:pPr>
        <w:keepNext w:val="0"/>
        <w:keepLines w:val="0"/>
        <w:pageBreakBefore w:val="0"/>
        <w:widowControl/>
        <w:kinsoku/>
        <w:wordWrap/>
        <w:overflowPunct/>
        <w:topLinePunct w:val="0"/>
        <w:autoSpaceDE/>
        <w:autoSpaceDN/>
        <w:bidi w:val="0"/>
        <w:adjustRightInd/>
        <w:snapToGrid/>
        <w:spacing w:line="560" w:lineRule="exact"/>
        <w:ind w:left="638" w:leftChars="304"/>
        <w:jc w:val="left"/>
        <w:textAlignment w:val="auto"/>
        <w:rPr>
          <w:rFonts w:ascii="黑体" w:hAnsi="黑体" w:eastAsia="黑体"/>
          <w:sz w:val="32"/>
          <w:szCs w:val="32"/>
        </w:rPr>
      </w:pPr>
      <w:r>
        <w:rPr>
          <w:rFonts w:hint="eastAsia" w:ascii="黑体" w:hAnsi="黑体" w:eastAsia="黑体"/>
          <w:sz w:val="32"/>
          <w:szCs w:val="32"/>
        </w:rPr>
        <w:t>五、其他说明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本次提供材料仅供各单位制作报名材料使用，严禁外传，一经发现，我司将保留法律追诉权。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报名费用 ：无论采购结果如何，供应商参与本项目采购的所有费用均由供应用商自行承担。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逾期送达的或者未送达指定地点的报名文件，采购人有权不予受理。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采购文件获取时间：2</w:t>
      </w:r>
      <w:r>
        <w:rPr>
          <w:rFonts w:ascii="仿宋_GB2312" w:eastAsia="仿宋_GB2312"/>
          <w:sz w:val="32"/>
          <w:szCs w:val="32"/>
        </w:rPr>
        <w:t>025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 xml:space="preserve">月 </w:t>
      </w:r>
      <w:r>
        <w:rPr>
          <w:rFonts w:hint="eastAsia" w:ascii="仿宋_GB2312" w:eastAsia="仿宋_GB2312"/>
          <w:sz w:val="32"/>
          <w:szCs w:val="32"/>
          <w:lang w:val="en-US" w:eastAsia="zh-CN"/>
        </w:rPr>
        <w:t>22</w:t>
      </w:r>
      <w:r>
        <w:rPr>
          <w:rFonts w:hint="eastAsia" w:ascii="仿宋_GB2312" w:eastAsia="仿宋_GB2312"/>
          <w:sz w:val="32"/>
          <w:szCs w:val="32"/>
        </w:rPr>
        <w:t>日至2</w:t>
      </w:r>
      <w:r>
        <w:rPr>
          <w:rFonts w:ascii="仿宋_GB2312" w:eastAsia="仿宋_GB2312"/>
          <w:sz w:val="32"/>
          <w:szCs w:val="32"/>
        </w:rPr>
        <w:t>025</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hint="eastAsia" w:ascii="仿宋_GB2312" w:eastAsia="仿宋_GB2312"/>
          <w:sz w:val="32"/>
          <w:szCs w:val="32"/>
          <w:lang w:val="en-US" w:eastAsia="zh-CN"/>
        </w:rPr>
        <w:t>28</w:t>
      </w:r>
      <w:bookmarkStart w:id="4" w:name="_GoBack"/>
      <w:bookmarkEnd w:id="4"/>
      <w:r>
        <w:rPr>
          <w:rFonts w:hint="eastAsia" w:ascii="仿宋_GB2312" w:eastAsia="仿宋_GB2312"/>
          <w:sz w:val="32"/>
          <w:szCs w:val="32"/>
        </w:rPr>
        <w:t>日，从海口市建工集团有限公司官方网站（www.hkcjjt.com ）自行下载。</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pStyle w:val="4"/>
        <w:adjustRightInd w:val="0"/>
        <w:spacing w:line="360" w:lineRule="auto"/>
        <w:ind w:left="480"/>
        <w:rPr>
          <w:rFonts w:ascii="仿宋_GB2312" w:eastAsia="仿宋_GB2312"/>
        </w:rPr>
      </w:pPr>
      <w:r>
        <w:rPr>
          <w:rFonts w:hint="eastAsia" w:ascii="仿宋_GB2312" w:eastAsia="仿宋_GB2312"/>
        </w:rPr>
        <w:t xml:space="preserve"> </w:t>
      </w:r>
    </w:p>
    <w:p>
      <w:pPr>
        <w:pStyle w:val="4"/>
        <w:adjustRightInd w:val="0"/>
        <w:spacing w:line="360" w:lineRule="auto"/>
        <w:ind w:left="480"/>
        <w:rPr>
          <w:rFonts w:ascii="仿宋_GB2312" w:eastAsia="仿宋_GB2312"/>
        </w:rPr>
      </w:pPr>
    </w:p>
    <w:p>
      <w:pPr>
        <w:widowControl/>
        <w:spacing w:line="560" w:lineRule="exact"/>
        <w:jc w:val="left"/>
        <w:rPr>
          <w:rFonts w:ascii="仿宋_GB2312" w:eastAsia="仿宋_GB2312"/>
          <w:sz w:val="32"/>
          <w:szCs w:val="32"/>
        </w:rPr>
      </w:pPr>
      <w:r>
        <w:rPr>
          <w:rFonts w:hint="eastAsia" w:ascii="仿宋_GB2312" w:eastAsia="仿宋_GB2312"/>
          <w:sz w:val="32"/>
          <w:szCs w:val="32"/>
        </w:rPr>
        <w:t xml:space="preserve"> </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第二章  评选方法及标准</w:t>
      </w:r>
    </w:p>
    <w:p>
      <w:pPr>
        <w:spacing w:line="560" w:lineRule="exact"/>
        <w:ind w:left="862" w:firstLine="562" w:firstLineChars="200"/>
        <w:rPr>
          <w:rFonts w:ascii="仿宋_GB2312" w:eastAsia="仿宋_GB2312"/>
          <w:sz w:val="32"/>
          <w:szCs w:val="32"/>
        </w:rPr>
      </w:pPr>
      <w:r>
        <w:rPr>
          <w:rFonts w:hint="eastAsia" w:ascii="黑体" w:hAnsi="黑体" w:eastAsia="黑体"/>
          <w:b/>
          <w:bCs/>
          <w:sz w:val="28"/>
          <w:szCs w:val="28"/>
        </w:rPr>
        <w:br w:type="textWrapping"/>
      </w:r>
      <w:r>
        <w:rPr>
          <w:rFonts w:hint="eastAsia" w:ascii="黑体" w:hAnsi="黑体" w:eastAsia="黑体"/>
          <w:b/>
          <w:bCs/>
          <w:sz w:val="32"/>
          <w:szCs w:val="32"/>
        </w:rPr>
        <w:t>一、评选方法（综合评分法）</w:t>
      </w:r>
      <w:r>
        <w:rPr>
          <w:rFonts w:hint="eastAsia" w:ascii="黑体" w:hAnsi="黑体" w:eastAsia="黑体"/>
          <w:b/>
          <w:bCs/>
          <w:sz w:val="32"/>
          <w:szCs w:val="32"/>
        </w:rPr>
        <w:br w:type="textWrapping"/>
      </w:r>
      <w:r>
        <w:rPr>
          <w:rFonts w:hint="eastAsia" w:ascii="仿宋_GB2312" w:eastAsia="仿宋_GB2312"/>
          <w:sz w:val="32"/>
          <w:szCs w:val="32"/>
        </w:rPr>
        <w:t>本次评选采用综合评分法，评选结果不对外公布，仅通知</w:t>
      </w:r>
    </w:p>
    <w:p>
      <w:pPr>
        <w:spacing w:line="560" w:lineRule="exact"/>
        <w:rPr>
          <w:rFonts w:ascii="仿宋_GB2312" w:eastAsia="仿宋_GB2312"/>
          <w:sz w:val="32"/>
          <w:szCs w:val="32"/>
        </w:rPr>
      </w:pPr>
      <w:r>
        <w:rPr>
          <w:rFonts w:hint="eastAsia" w:ascii="仿宋_GB2312" w:eastAsia="仿宋_GB2312"/>
          <w:sz w:val="32"/>
          <w:szCs w:val="32"/>
        </w:rPr>
        <w:t>中选人。评审分为第一阶段资格评审和第二阶段详细评审。第一阶段资格评审为单位营业执照，只有通过第一阶段评审才能进入第二阶段详细评审。详细评审采用综合评分法，评选小组根据采购文件中的评选标准对采购公告服务要求及</w:t>
      </w:r>
      <w:r>
        <w:rPr>
          <w:rFonts w:hint="eastAsia" w:ascii="仿宋_GB2312" w:eastAsia="仿宋_GB2312"/>
          <w:bCs/>
          <w:sz w:val="32"/>
          <w:szCs w:val="32"/>
        </w:rPr>
        <w:t>采购</w:t>
      </w:r>
      <w:r>
        <w:rPr>
          <w:rFonts w:hint="eastAsia" w:ascii="仿宋_GB2312" w:eastAsia="仿宋_GB2312"/>
          <w:sz w:val="32"/>
          <w:szCs w:val="32"/>
        </w:rPr>
        <w:t>文件要求进行评审，对量化因素和分值进行打分并计算出综合评估得分（精确到小数点后两位），评选小组根据评分结果从高分到低分排名，排名第一的为中选人；综合评分并列第一的，选以报价低的单位中选；综合评分和报价得分相同的将进行第二轮磋商，选由第二轮报价低的单位中选；采购过程中，如前序候选人自动放弃的，依据由次位候选人递补。</w:t>
      </w:r>
    </w:p>
    <w:p>
      <w:pPr>
        <w:ind w:firstLine="880" w:firstLineChars="200"/>
        <w:rPr>
          <w:rFonts w:ascii="方正小标宋简体" w:eastAsia="方正小标宋简体"/>
          <w:sz w:val="44"/>
          <w:szCs w:val="44"/>
        </w:rPr>
      </w:pPr>
      <w:r>
        <w:rPr>
          <w:rFonts w:hint="eastAsia" w:ascii="方正小标宋简体" w:eastAsia="方正小标宋简体"/>
          <w:sz w:val="44"/>
          <w:szCs w:val="44"/>
        </w:rPr>
        <w:t xml:space="preserve"> </w:t>
      </w:r>
    </w:p>
    <w:p>
      <w:pPr>
        <w:ind w:firstLine="643" w:firstLineChars="200"/>
        <w:rPr>
          <w:rFonts w:ascii="黑体" w:hAnsi="黑体" w:eastAsia="黑体"/>
          <w:b/>
          <w:bCs/>
          <w:sz w:val="32"/>
          <w:szCs w:val="32"/>
        </w:rPr>
      </w:pPr>
      <w:r>
        <w:rPr>
          <w:rFonts w:hint="eastAsia" w:ascii="黑体" w:hAnsi="黑体" w:eastAsia="黑体"/>
          <w:b/>
          <w:bCs/>
          <w:sz w:val="32"/>
          <w:szCs w:val="32"/>
        </w:rPr>
        <w:t>二、评选标准</w:t>
      </w:r>
    </w:p>
    <w:p>
      <w:pPr>
        <w:ind w:firstLine="640" w:firstLineChars="200"/>
        <w:rPr>
          <w:rFonts w:ascii="仿宋_GB2312" w:eastAsia="仿宋_GB2312"/>
          <w:sz w:val="32"/>
          <w:szCs w:val="32"/>
        </w:rPr>
      </w:pPr>
      <w:r>
        <w:rPr>
          <w:rFonts w:hint="eastAsia" w:ascii="仿宋_GB2312" w:eastAsia="仿宋_GB2312"/>
          <w:sz w:val="32"/>
          <w:szCs w:val="32"/>
        </w:rPr>
        <w:t xml:space="preserve"> </w:t>
      </w:r>
    </w:p>
    <w:tbl>
      <w:tblPr>
        <w:tblStyle w:val="8"/>
        <w:tblW w:w="9164" w:type="dxa"/>
        <w:tblInd w:w="-10" w:type="dxa"/>
        <w:tblLayout w:type="autofit"/>
        <w:tblCellMar>
          <w:top w:w="0" w:type="dxa"/>
          <w:left w:w="108" w:type="dxa"/>
          <w:bottom w:w="0" w:type="dxa"/>
          <w:right w:w="108" w:type="dxa"/>
        </w:tblCellMar>
      </w:tblPr>
      <w:tblGrid>
        <w:gridCol w:w="1078"/>
        <w:gridCol w:w="1757"/>
        <w:gridCol w:w="1078"/>
        <w:gridCol w:w="5251"/>
      </w:tblGrid>
      <w:tr>
        <w:tblPrEx>
          <w:tblCellMar>
            <w:top w:w="0" w:type="dxa"/>
            <w:left w:w="108" w:type="dxa"/>
            <w:bottom w:w="0" w:type="dxa"/>
            <w:right w:w="108" w:type="dxa"/>
          </w:tblCellMar>
        </w:tblPrEx>
        <w:trPr>
          <w:trHeight w:val="538" w:hRule="atLeast"/>
        </w:trPr>
        <w:tc>
          <w:tcPr>
            <w:tcW w:w="107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b/>
                <w:bCs/>
                <w:color w:val="000000"/>
                <w:kern w:val="0"/>
                <w:sz w:val="24"/>
                <w:szCs w:val="24"/>
              </w:rPr>
            </w:pPr>
            <w:bookmarkStart w:id="2" w:name="OLE_LINK3"/>
            <w:r>
              <w:rPr>
                <w:rFonts w:hint="eastAsia" w:ascii="宋体" w:hAnsi="宋体"/>
                <w:b/>
                <w:bCs/>
                <w:color w:val="000000"/>
                <w:kern w:val="0"/>
                <w:sz w:val="24"/>
                <w:szCs w:val="24"/>
              </w:rPr>
              <w:t>项目</w:t>
            </w:r>
          </w:p>
        </w:tc>
        <w:tc>
          <w:tcPr>
            <w:tcW w:w="1757" w:type="dxa"/>
            <w:tcBorders>
              <w:top w:val="single" w:color="000000" w:sz="8" w:space="0"/>
              <w:left w:val="nil"/>
              <w:bottom w:val="single" w:color="000000" w:sz="8" w:space="0"/>
              <w:right w:val="single" w:color="000000" w:sz="8"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评审内容</w:t>
            </w:r>
          </w:p>
        </w:tc>
        <w:tc>
          <w:tcPr>
            <w:tcW w:w="1078" w:type="dxa"/>
            <w:tcBorders>
              <w:top w:val="single" w:color="000000" w:sz="8" w:space="0"/>
              <w:left w:val="nil"/>
              <w:bottom w:val="single" w:color="000000" w:sz="8" w:space="0"/>
              <w:right w:val="single" w:color="000000" w:sz="8"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分值</w:t>
            </w:r>
          </w:p>
        </w:tc>
        <w:tc>
          <w:tcPr>
            <w:tcW w:w="5251" w:type="dxa"/>
            <w:tcBorders>
              <w:top w:val="single" w:color="000000" w:sz="8" w:space="0"/>
              <w:left w:val="nil"/>
              <w:bottom w:val="single" w:color="000000" w:sz="8" w:space="0"/>
              <w:right w:val="single" w:color="000000" w:sz="8" w:space="0"/>
            </w:tcBorders>
            <w:noWrap/>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评分标准</w:t>
            </w:r>
          </w:p>
        </w:tc>
      </w:tr>
      <w:tr>
        <w:tblPrEx>
          <w:tblCellMar>
            <w:top w:w="0" w:type="dxa"/>
            <w:left w:w="108" w:type="dxa"/>
            <w:bottom w:w="0" w:type="dxa"/>
            <w:right w:w="108" w:type="dxa"/>
          </w:tblCellMar>
        </w:tblPrEx>
        <w:trPr>
          <w:trHeight w:val="1270" w:hRule="atLeast"/>
        </w:trPr>
        <w:tc>
          <w:tcPr>
            <w:tcW w:w="1078" w:type="dxa"/>
            <w:tcBorders>
              <w:top w:val="nil"/>
              <w:left w:val="single" w:color="000000" w:sz="8" w:space="0"/>
              <w:bottom w:val="single" w:color="auto" w:sz="4" w:space="0"/>
              <w:right w:val="single" w:color="000000" w:sz="8"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第一阶段资格评审</w:t>
            </w:r>
          </w:p>
        </w:tc>
        <w:tc>
          <w:tcPr>
            <w:tcW w:w="1757" w:type="dxa"/>
            <w:tcBorders>
              <w:top w:val="nil"/>
              <w:left w:val="nil"/>
              <w:bottom w:val="single" w:color="auto" w:sz="4" w:space="0"/>
              <w:right w:val="single" w:color="000000" w:sz="8"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单位营业执照</w:t>
            </w:r>
          </w:p>
        </w:tc>
        <w:tc>
          <w:tcPr>
            <w:tcW w:w="1078" w:type="dxa"/>
            <w:tcBorders>
              <w:top w:val="nil"/>
              <w:left w:val="nil"/>
              <w:bottom w:val="single" w:color="auto" w:sz="4" w:space="0"/>
              <w:right w:val="single" w:color="000000" w:sz="8"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合格/不合格</w:t>
            </w:r>
          </w:p>
        </w:tc>
        <w:tc>
          <w:tcPr>
            <w:tcW w:w="5251" w:type="dxa"/>
            <w:tcBorders>
              <w:top w:val="nil"/>
              <w:left w:val="nil"/>
              <w:bottom w:val="single" w:color="auto" w:sz="4" w:space="0"/>
              <w:right w:val="single" w:color="000000" w:sz="8"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具备营业执照，并在有效期限内。评分标准为合格/不合格，不合格则直接淘汰，不再进入第二阶段。</w:t>
            </w:r>
          </w:p>
        </w:tc>
      </w:tr>
      <w:tr>
        <w:tblPrEx>
          <w:tblCellMar>
            <w:top w:w="0" w:type="dxa"/>
            <w:left w:w="108" w:type="dxa"/>
            <w:bottom w:w="0" w:type="dxa"/>
            <w:right w:w="108" w:type="dxa"/>
          </w:tblCellMar>
        </w:tblPrEx>
        <w:trPr>
          <w:trHeight w:val="1008" w:hRule="atLeast"/>
        </w:trPr>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第二阶段详细评审</w:t>
            </w:r>
          </w:p>
        </w:tc>
        <w:tc>
          <w:tcPr>
            <w:tcW w:w="1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报价</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50分</w:t>
            </w:r>
          </w:p>
        </w:tc>
        <w:tc>
          <w:tcPr>
            <w:tcW w:w="5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1、</w:t>
            </w:r>
            <w:r>
              <w:rPr>
                <w:rFonts w:hint="eastAsia" w:ascii="宋体" w:hAnsi="宋体"/>
                <w:color w:val="0000FF"/>
                <w:kern w:val="0"/>
                <w:sz w:val="22"/>
                <w:szCs w:val="22"/>
              </w:rPr>
              <w:t>价格分采用合理低价法计算，即满足采购文件要求的所有供应商的平均报价为评审基准价，等于或低于评审基准价为满分。</w:t>
            </w:r>
          </w:p>
        </w:tc>
      </w:tr>
      <w:tr>
        <w:tblPrEx>
          <w:tblCellMar>
            <w:top w:w="0" w:type="dxa"/>
            <w:left w:w="108" w:type="dxa"/>
            <w:bottom w:w="0" w:type="dxa"/>
            <w:right w:w="108" w:type="dxa"/>
          </w:tblCellMar>
        </w:tblPrEx>
        <w:trPr>
          <w:trHeight w:val="4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5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2、高于</w:t>
            </w:r>
            <w:r>
              <w:rPr>
                <w:rFonts w:hint="eastAsia" w:ascii="宋体" w:hAnsi="宋体"/>
                <w:color w:val="0000FF"/>
                <w:kern w:val="0"/>
                <w:sz w:val="22"/>
                <w:szCs w:val="22"/>
              </w:rPr>
              <w:t>评审基准价的</w:t>
            </w:r>
            <w:r>
              <w:rPr>
                <w:rFonts w:hint="eastAsia" w:ascii="宋体" w:hAnsi="宋体"/>
                <w:color w:val="000000"/>
                <w:kern w:val="0"/>
                <w:sz w:val="22"/>
                <w:szCs w:val="22"/>
              </w:rPr>
              <w:t>按照下列公式计算：</w:t>
            </w:r>
          </w:p>
        </w:tc>
      </w:tr>
      <w:tr>
        <w:tblPrEx>
          <w:tblCellMar>
            <w:top w:w="0" w:type="dxa"/>
            <w:left w:w="108" w:type="dxa"/>
            <w:bottom w:w="0" w:type="dxa"/>
            <w:right w:w="108" w:type="dxa"/>
          </w:tblCellMar>
        </w:tblPrEx>
        <w:trPr>
          <w:trHeight w:val="4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5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报价得分=（评审基准价/报价）×50</w:t>
            </w:r>
          </w:p>
        </w:tc>
      </w:tr>
      <w:tr>
        <w:tblPrEx>
          <w:tblCellMar>
            <w:top w:w="0" w:type="dxa"/>
            <w:left w:w="108" w:type="dxa"/>
            <w:bottom w:w="0" w:type="dxa"/>
            <w:right w:w="108" w:type="dxa"/>
          </w:tblCellMar>
        </w:tblPrEx>
        <w:trPr>
          <w:trHeight w:val="13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5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cs="Arial"/>
                <w:sz w:val="24"/>
                <w:szCs w:val="24"/>
                <w:lang w:val="en-US" w:eastAsia="zh-CN"/>
              </w:rPr>
              <w:t>说明：</w:t>
            </w:r>
            <w:r>
              <w:rPr>
                <w:rFonts w:hint="eastAsia" w:ascii="宋体" w:hAnsi="宋体"/>
                <w:color w:val="000000"/>
                <w:kern w:val="0"/>
                <w:sz w:val="22"/>
                <w:szCs w:val="22"/>
              </w:rPr>
              <w:t>报价不能超出最高限价</w:t>
            </w:r>
            <w:r>
              <w:rPr>
                <w:rFonts w:hint="eastAsia" w:ascii="宋体" w:hAnsi="宋体"/>
                <w:color w:val="000000"/>
                <w:kern w:val="0"/>
                <w:sz w:val="22"/>
                <w:szCs w:val="22"/>
                <w:lang w:val="en-US" w:eastAsia="zh-CN"/>
              </w:rPr>
              <w:t>120,000元</w:t>
            </w:r>
            <w:r>
              <w:rPr>
                <w:rFonts w:hint="eastAsia" w:ascii="宋体" w:hAnsi="宋体"/>
                <w:color w:val="000000"/>
                <w:kern w:val="0"/>
                <w:sz w:val="22"/>
                <w:szCs w:val="22"/>
              </w:rPr>
              <w:t>，超出范围的按取消资格处理。</w:t>
            </w:r>
            <w:r>
              <w:rPr>
                <w:rFonts w:hint="eastAsia" w:cs="Arial"/>
                <w:sz w:val="24"/>
                <w:szCs w:val="24"/>
                <w:lang w:val="en-US" w:eastAsia="zh-CN"/>
              </w:rPr>
              <w:t>另需提供一份报价组成说明,评审组有权对竞商报价成本说明论证，如未提供成本说明或成本说明无法说明情况，评审组有权按恶意竞争竞商以取消竞商资格处理。</w:t>
            </w:r>
          </w:p>
        </w:tc>
      </w:tr>
      <w:tr>
        <w:tblPrEx>
          <w:tblCellMar>
            <w:top w:w="0" w:type="dxa"/>
            <w:left w:w="108" w:type="dxa"/>
            <w:bottom w:w="0" w:type="dxa"/>
            <w:right w:w="108" w:type="dxa"/>
          </w:tblCellMar>
        </w:tblPrEx>
        <w:trPr>
          <w:trHeight w:val="117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1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
                <w:bCs/>
                <w:color w:val="000000"/>
                <w:kern w:val="0"/>
                <w:sz w:val="24"/>
                <w:szCs w:val="24"/>
                <w:lang w:val="en-US" w:eastAsia="zh-CN"/>
              </w:rPr>
            </w:pPr>
            <w:r>
              <w:rPr>
                <w:rFonts w:hint="eastAsia" w:ascii="宋体" w:hAnsi="宋体"/>
                <w:b/>
                <w:bCs/>
                <w:color w:val="000000"/>
                <w:kern w:val="0"/>
                <w:sz w:val="24"/>
                <w:szCs w:val="24"/>
              </w:rPr>
              <w:t>企业</w:t>
            </w:r>
            <w:r>
              <w:rPr>
                <w:rFonts w:hint="eastAsia" w:ascii="宋体" w:hAnsi="宋体"/>
                <w:b/>
                <w:bCs/>
                <w:color w:val="000000"/>
                <w:kern w:val="0"/>
                <w:sz w:val="24"/>
                <w:szCs w:val="24"/>
                <w:lang w:val="en-US" w:eastAsia="zh-CN"/>
              </w:rPr>
              <w:t>培训服务案例</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20分</w:t>
            </w:r>
          </w:p>
        </w:tc>
        <w:tc>
          <w:tcPr>
            <w:tcW w:w="5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报名人</w:t>
            </w:r>
            <w:r>
              <w:rPr>
                <w:rFonts w:hint="eastAsia" w:ascii="宋体" w:hAnsi="宋体"/>
                <w:color w:val="000000"/>
                <w:kern w:val="0"/>
                <w:sz w:val="22"/>
                <w:szCs w:val="22"/>
                <w:lang w:val="en-US" w:eastAsia="zh-CN"/>
              </w:rPr>
              <w:t>附上企业介绍材料，并附上为国企单位内训服务案例合同加盖公章不得少于2份</w:t>
            </w:r>
            <w:r>
              <w:rPr>
                <w:rFonts w:hint="eastAsia" w:ascii="宋体" w:hAnsi="宋体"/>
                <w:color w:val="000000"/>
                <w:kern w:val="0"/>
                <w:sz w:val="22"/>
                <w:szCs w:val="22"/>
              </w:rPr>
              <w:t>，</w:t>
            </w:r>
            <w:r>
              <w:rPr>
                <w:rFonts w:hint="eastAsia" w:ascii="宋体" w:hAnsi="宋体"/>
                <w:color w:val="000000"/>
                <w:kern w:val="0"/>
                <w:sz w:val="22"/>
                <w:szCs w:val="22"/>
                <w:lang w:val="en-US" w:eastAsia="zh-CN"/>
              </w:rPr>
              <w:t>1份得6分，</w:t>
            </w:r>
            <w:r>
              <w:rPr>
                <w:rFonts w:hint="eastAsia" w:ascii="宋体" w:hAnsi="宋体"/>
                <w:color w:val="000000"/>
                <w:kern w:val="0"/>
                <w:sz w:val="22"/>
                <w:szCs w:val="22"/>
              </w:rPr>
              <w:t>满2</w:t>
            </w:r>
            <w:r>
              <w:rPr>
                <w:rFonts w:hint="eastAsia" w:ascii="宋体" w:hAnsi="宋体"/>
                <w:color w:val="000000"/>
                <w:kern w:val="0"/>
                <w:sz w:val="22"/>
                <w:szCs w:val="22"/>
                <w:lang w:val="en-US" w:eastAsia="zh-CN"/>
              </w:rPr>
              <w:t>份</w:t>
            </w:r>
            <w:r>
              <w:rPr>
                <w:rFonts w:hint="eastAsia" w:ascii="宋体" w:hAnsi="宋体"/>
                <w:color w:val="000000"/>
                <w:kern w:val="0"/>
                <w:sz w:val="22"/>
                <w:szCs w:val="22"/>
              </w:rPr>
              <w:t>得12分，在此基础上每增加</w:t>
            </w:r>
            <w:r>
              <w:rPr>
                <w:rFonts w:hint="eastAsia" w:ascii="宋体" w:hAnsi="宋体"/>
                <w:color w:val="000000"/>
                <w:kern w:val="0"/>
                <w:sz w:val="22"/>
                <w:szCs w:val="22"/>
                <w:lang w:val="en-US" w:eastAsia="zh-CN"/>
              </w:rPr>
              <w:t>1份</w:t>
            </w:r>
            <w:r>
              <w:rPr>
                <w:rFonts w:hint="eastAsia" w:ascii="宋体" w:hAnsi="宋体"/>
                <w:color w:val="000000"/>
                <w:kern w:val="0"/>
                <w:sz w:val="22"/>
                <w:szCs w:val="22"/>
              </w:rPr>
              <w:t>得4分，最高加8分</w:t>
            </w:r>
            <w:r>
              <w:rPr>
                <w:rFonts w:hint="eastAsia" w:ascii="宋体" w:hAnsi="宋体"/>
                <w:color w:val="000000"/>
                <w:kern w:val="0"/>
                <w:sz w:val="22"/>
                <w:szCs w:val="22"/>
                <w:lang w:eastAsia="zh-CN"/>
              </w:rPr>
              <w:t>，</w:t>
            </w:r>
            <w:r>
              <w:rPr>
                <w:rFonts w:hint="eastAsia" w:ascii="宋体" w:hAnsi="宋体"/>
                <w:color w:val="000000"/>
                <w:kern w:val="0"/>
                <w:sz w:val="22"/>
                <w:szCs w:val="22"/>
              </w:rPr>
              <w:t>此项满分20分。</w:t>
            </w:r>
          </w:p>
        </w:tc>
      </w:tr>
      <w:tr>
        <w:tblPrEx>
          <w:tblCellMar>
            <w:top w:w="0" w:type="dxa"/>
            <w:left w:w="108" w:type="dxa"/>
            <w:bottom w:w="0" w:type="dxa"/>
            <w:right w:w="108" w:type="dxa"/>
          </w:tblCellMar>
        </w:tblPrEx>
        <w:trPr>
          <w:trHeight w:val="11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17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项目服务方案</w:t>
            </w:r>
          </w:p>
        </w:tc>
        <w:tc>
          <w:tcPr>
            <w:tcW w:w="107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30分</w:t>
            </w:r>
          </w:p>
        </w:tc>
        <w:tc>
          <w:tcPr>
            <w:tcW w:w="525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color w:val="000000"/>
                <w:kern w:val="0"/>
                <w:sz w:val="22"/>
                <w:szCs w:val="22"/>
              </w:rPr>
            </w:pPr>
            <w:r>
              <w:rPr>
                <w:rFonts w:hint="eastAsia"/>
                <w:sz w:val="24"/>
                <w:szCs w:val="24"/>
                <w:lang w:val="en-US" w:eastAsia="zh-CN"/>
              </w:rPr>
              <w:t>1、全年包含12场线下公开课培训课程（至少每月1场，并附上课题表），</w:t>
            </w:r>
            <w:r>
              <w:rPr>
                <w:rFonts w:hint="eastAsia"/>
                <w:sz w:val="24"/>
                <w:szCs w:val="24"/>
              </w:rPr>
              <w:t>每月线下</w:t>
            </w:r>
            <w:r>
              <w:rPr>
                <w:rFonts w:hint="eastAsia"/>
                <w:sz w:val="24"/>
                <w:szCs w:val="24"/>
                <w:lang w:val="en-US" w:eastAsia="zh-CN"/>
              </w:rPr>
              <w:t>公开课</w:t>
            </w:r>
            <w:r>
              <w:rPr>
                <w:rFonts w:hint="eastAsia"/>
                <w:sz w:val="24"/>
                <w:szCs w:val="24"/>
              </w:rPr>
              <w:t>培训地点必须为海口</w:t>
            </w:r>
            <w:r>
              <w:rPr>
                <w:rFonts w:hint="eastAsia"/>
                <w:sz w:val="24"/>
                <w:szCs w:val="24"/>
                <w:lang w:eastAsia="zh-CN"/>
              </w:rPr>
              <w:t>，</w:t>
            </w:r>
            <w:r>
              <w:rPr>
                <w:rFonts w:hint="eastAsia"/>
                <w:sz w:val="24"/>
                <w:szCs w:val="24"/>
                <w:lang w:val="en-US" w:eastAsia="zh-CN"/>
              </w:rPr>
              <w:t>且至少包含55人次课程，1人次两天，满足此项得10分；每增加1人次多得1分，最多加5分，若每月线下公开课程培训地点不在海口，则每少一场扣1分，此项满分15分。</w:t>
            </w:r>
          </w:p>
        </w:tc>
      </w:tr>
      <w:tr>
        <w:tblPrEx>
          <w:tblCellMar>
            <w:top w:w="0" w:type="dxa"/>
            <w:left w:w="108" w:type="dxa"/>
            <w:bottom w:w="0" w:type="dxa"/>
            <w:right w:w="108" w:type="dxa"/>
          </w:tblCellMar>
        </w:tblPrEx>
        <w:trPr>
          <w:trHeight w:val="11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szCs w:val="24"/>
              </w:rPr>
            </w:pPr>
          </w:p>
        </w:tc>
        <w:tc>
          <w:tcPr>
            <w:tcW w:w="525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color w:val="000000"/>
                <w:kern w:val="0"/>
                <w:sz w:val="22"/>
                <w:szCs w:val="22"/>
              </w:rPr>
            </w:pPr>
            <w:r>
              <w:rPr>
                <w:rFonts w:hint="eastAsia"/>
                <w:sz w:val="24"/>
                <w:szCs w:val="24"/>
                <w:lang w:val="en-US" w:eastAsia="zh-CN"/>
              </w:rPr>
              <w:t>2</w:t>
            </w:r>
            <w:r>
              <w:rPr>
                <w:sz w:val="24"/>
                <w:szCs w:val="24"/>
              </w:rPr>
              <w:t>、</w:t>
            </w:r>
            <w:r>
              <w:rPr>
                <w:rFonts w:hint="eastAsia"/>
                <w:sz w:val="24"/>
                <w:szCs w:val="24"/>
                <w:lang w:val="en-US" w:eastAsia="zh-CN"/>
              </w:rPr>
              <w:t>内训课程至少一天，课程标题由我司自定，并与培训机构共同定制内训方案，满足此项得10分，在此基础上加一天内训得5分，最高加5分，此项满分15分。</w:t>
            </w:r>
          </w:p>
        </w:tc>
      </w:tr>
      <w:bookmarkEnd w:id="2"/>
    </w:tbl>
    <w:p>
      <w:pPr>
        <w:widowControl/>
        <w:jc w:val="left"/>
        <w:sectPr>
          <w:pgSz w:w="11910" w:h="16840"/>
          <w:pgMar w:top="1520" w:right="1380" w:bottom="1160" w:left="1580" w:header="0" w:footer="890" w:gutter="0"/>
          <w:pgNumType w:fmt="decimal"/>
          <w:cols w:space="720" w:num="1"/>
        </w:sectPr>
      </w:pPr>
    </w:p>
    <w:p>
      <w:r>
        <w:t xml:space="preserve">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采购格式文件</w:t>
      </w:r>
    </w:p>
    <w:p>
      <w:pPr>
        <w:pStyle w:val="4"/>
        <w:rPr>
          <w:rFonts w:ascii="黑体" w:eastAsia="黑体"/>
        </w:rPr>
      </w:pPr>
    </w:p>
    <w:p>
      <w:pPr>
        <w:pStyle w:val="4"/>
        <w:rPr>
          <w:rFonts w:ascii="黑体" w:eastAsia="黑体"/>
        </w:rPr>
      </w:pPr>
    </w:p>
    <w:p>
      <w:pPr>
        <w:ind w:left="22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 1 ：承诺函(格式)</w:t>
      </w:r>
    </w:p>
    <w:p>
      <w:pPr>
        <w:spacing w:before="245" w:line="560" w:lineRule="exact"/>
        <w:ind w:left="1935" w:right="2134"/>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承诺函</w:t>
      </w:r>
    </w:p>
    <w:p>
      <w:pPr>
        <w:spacing w:before="247"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海口市建工集团有限公司：</w:t>
      </w:r>
    </w:p>
    <w:p>
      <w:pPr>
        <w:spacing w:line="560" w:lineRule="exact"/>
        <w:ind w:right="417" w:firstLine="592"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依据贵单位的采购文件，我方授权（姓名）（职务）为全权代表参加（项目名称）的报价，全权处理本次报价的有关事宜。同时，我单位承诺如下：</w:t>
      </w:r>
    </w:p>
    <w:p>
      <w:pPr>
        <w:spacing w:line="560" w:lineRule="exact"/>
        <w:ind w:right="417" w:firstLine="592"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一、我单位愿意按照采购文件的一切要求提供服务，我方的报价包含为完成</w:t>
      </w:r>
      <w:r>
        <w:rPr>
          <w:rFonts w:hint="eastAsia" w:ascii="仿宋_GB2312" w:hAnsi="仿宋_GB2312" w:eastAsia="仿宋_GB2312" w:cs="仿宋_GB2312"/>
          <w:spacing w:val="-12"/>
          <w:sz w:val="32"/>
          <w:szCs w:val="32"/>
          <w:lang w:val="en-US" w:eastAsia="zh-CN"/>
        </w:rPr>
        <w:t>财务培训学习</w:t>
      </w:r>
      <w:r>
        <w:rPr>
          <w:rFonts w:hint="eastAsia" w:ascii="仿宋_GB2312" w:hAnsi="仿宋_GB2312" w:eastAsia="仿宋_GB2312" w:cs="仿宋_GB2312"/>
          <w:spacing w:val="-12"/>
          <w:sz w:val="32"/>
          <w:szCs w:val="32"/>
        </w:rPr>
        <w:t>服务内容所需要的一切费用。</w:t>
      </w:r>
    </w:p>
    <w:p>
      <w:pPr>
        <w:spacing w:line="560" w:lineRule="exact"/>
        <w:ind w:left="220" w:right="417" w:firstLine="296" w:firstLineChars="1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2"/>
          <w:sz w:val="32"/>
          <w:szCs w:val="32"/>
        </w:rPr>
        <w:t>二、我单位已经详细阅读了全部采购文件</w:t>
      </w:r>
      <w:r>
        <w:rPr>
          <w:rFonts w:hint="eastAsia" w:ascii="仿宋_GB2312" w:hAnsi="仿宋_GB2312" w:eastAsia="仿宋_GB2312" w:cs="仿宋_GB2312"/>
          <w:spacing w:val="-10"/>
          <w:sz w:val="32"/>
          <w:szCs w:val="32"/>
        </w:rPr>
        <w:t>及其附件，我方已完全清晰理</w:t>
      </w:r>
    </w:p>
    <w:p>
      <w:pPr>
        <w:spacing w:line="560" w:lineRule="exact"/>
        <w:ind w:right="417"/>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解</w:t>
      </w:r>
      <w:r>
        <w:rPr>
          <w:rFonts w:hint="eastAsia" w:ascii="仿宋_GB2312" w:hAnsi="仿宋_GB2312" w:eastAsia="仿宋_GB2312" w:cs="仿宋_GB2312"/>
          <w:spacing w:val="-12"/>
          <w:sz w:val="32"/>
          <w:szCs w:val="32"/>
        </w:rPr>
        <w:t>报价</w:t>
      </w:r>
      <w:r>
        <w:rPr>
          <w:rFonts w:hint="eastAsia" w:ascii="仿宋_GB2312" w:hAnsi="仿宋_GB2312" w:eastAsia="仿宋_GB2312" w:cs="仿宋_GB2312"/>
          <w:spacing w:val="-10"/>
          <w:sz w:val="32"/>
          <w:szCs w:val="32"/>
        </w:rPr>
        <w:t>文件的要求，不存在任何含糊不清和误解之处，同意放弃对</w:t>
      </w:r>
      <w:r>
        <w:rPr>
          <w:rFonts w:hint="eastAsia" w:ascii="仿宋_GB2312" w:hAnsi="仿宋_GB2312" w:eastAsia="仿宋_GB2312" w:cs="仿宋_GB2312"/>
          <w:spacing w:val="-4"/>
          <w:sz w:val="32"/>
          <w:szCs w:val="32"/>
        </w:rPr>
        <w:t>这些文件提出异议和质疑的权利。</w:t>
      </w:r>
    </w:p>
    <w:p>
      <w:pPr>
        <w:spacing w:line="560" w:lineRule="exact"/>
        <w:ind w:right="417" w:firstLine="596"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1"/>
          <w:sz w:val="32"/>
          <w:szCs w:val="32"/>
        </w:rPr>
        <w:t>三、我单位承诺：绝不串通竞选，否则愿意接受采购单位所提</w:t>
      </w:r>
      <w:r>
        <w:rPr>
          <w:rFonts w:hint="eastAsia" w:ascii="仿宋_GB2312" w:hAnsi="仿宋_GB2312" w:eastAsia="仿宋_GB2312" w:cs="仿宋_GB2312"/>
          <w:spacing w:val="-5"/>
          <w:sz w:val="32"/>
          <w:szCs w:val="32"/>
        </w:rPr>
        <w:t>出</w:t>
      </w:r>
    </w:p>
    <w:p>
      <w:pPr>
        <w:spacing w:line="560" w:lineRule="exact"/>
        <w:ind w:right="417"/>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的任何处罚。</w:t>
      </w:r>
    </w:p>
    <w:p>
      <w:pPr>
        <w:spacing w:line="560" w:lineRule="exact"/>
        <w:ind w:right="417" w:firstLine="59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四、我单位承诺：如果我单位中选，我单位保证按采购文件所规定的</w:t>
      </w:r>
      <w:r>
        <w:rPr>
          <w:rFonts w:hint="eastAsia" w:ascii="仿宋_GB2312" w:hAnsi="仿宋_GB2312" w:eastAsia="仿宋_GB2312" w:cs="仿宋_GB2312"/>
          <w:spacing w:val="-9"/>
          <w:sz w:val="32"/>
          <w:szCs w:val="32"/>
        </w:rPr>
        <w:t>质量要求完成本次采购的工作质量要求，否则愿意接受采购单位所提</w:t>
      </w:r>
      <w:r>
        <w:rPr>
          <w:rFonts w:hint="eastAsia" w:ascii="仿宋_GB2312" w:hAnsi="仿宋_GB2312" w:eastAsia="仿宋_GB2312" w:cs="仿宋_GB2312"/>
          <w:spacing w:val="-3"/>
          <w:sz w:val="32"/>
          <w:szCs w:val="32"/>
        </w:rPr>
        <w:t>出的任何处罚。</w:t>
      </w:r>
    </w:p>
    <w:p>
      <w:pPr>
        <w:spacing w:line="560" w:lineRule="exact"/>
        <w:ind w:right="417" w:firstLine="592" w:firstLineChars="200"/>
        <w:jc w:val="left"/>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12"/>
          <w:sz w:val="32"/>
          <w:szCs w:val="32"/>
        </w:rPr>
        <w:t>五、我单位承诺：如果我单位中选，我单位保证按合同的有关规定完</w:t>
      </w:r>
      <w:r>
        <w:rPr>
          <w:rFonts w:hint="eastAsia" w:ascii="仿宋_GB2312" w:hAnsi="仿宋_GB2312" w:eastAsia="仿宋_GB2312" w:cs="仿宋_GB2312"/>
          <w:spacing w:val="-11"/>
          <w:sz w:val="32"/>
          <w:szCs w:val="32"/>
        </w:rPr>
        <w:t>成质量保证，否则采购单位可在本次采购签订合同款中扣款，采购单</w:t>
      </w:r>
      <w:r>
        <w:rPr>
          <w:rFonts w:hint="eastAsia" w:ascii="仿宋_GB2312" w:hAnsi="仿宋_GB2312" w:eastAsia="仿宋_GB2312" w:cs="仿宋_GB2312"/>
          <w:spacing w:val="-5"/>
          <w:sz w:val="32"/>
          <w:szCs w:val="32"/>
        </w:rPr>
        <w:t>位也可在其与我单位的其他签订合同款直接扣除有关罚金。</w:t>
      </w:r>
      <w:r>
        <w:rPr>
          <w:rFonts w:hint="eastAsia" w:ascii="仿宋_GB2312" w:hAnsi="仿宋_GB2312" w:eastAsia="仿宋_GB2312" w:cs="仿宋_GB2312"/>
          <w:spacing w:val="-5"/>
          <w:sz w:val="32"/>
          <w:szCs w:val="32"/>
        </w:rPr>
        <w:br w:type="textWrapping"/>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1"/>
          <w:sz w:val="32"/>
          <w:szCs w:val="32"/>
        </w:rPr>
        <w:t>六、我单位承诺，我单位的报价是按照采购文件约定的付款方式进行</w:t>
      </w:r>
      <w:r>
        <w:rPr>
          <w:rFonts w:hint="eastAsia" w:ascii="仿宋_GB2312" w:hAnsi="仿宋_GB2312" w:eastAsia="仿宋_GB2312" w:cs="仿宋_GB2312"/>
          <w:spacing w:val="-5"/>
          <w:sz w:val="32"/>
          <w:szCs w:val="32"/>
        </w:rPr>
        <w:t>报价，否则愿意接受采购单位按照废除情形处理</w:t>
      </w:r>
      <w:r>
        <w:rPr>
          <w:rFonts w:hint="eastAsia" w:ascii="仿宋_GB2312" w:hAnsi="仿宋_GB2312" w:eastAsia="仿宋_GB2312" w:cs="仿宋_GB2312"/>
          <w:spacing w:val="-5"/>
          <w:sz w:val="32"/>
          <w:szCs w:val="32"/>
          <w:lang w:eastAsia="zh-CN"/>
        </w:rPr>
        <w:t>。</w:t>
      </w:r>
    </w:p>
    <w:p>
      <w:pPr>
        <w:spacing w:line="560" w:lineRule="exact"/>
        <w:ind w:right="417" w:firstLine="59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七、在制定并签署及执行正式合同之前，本</w:t>
      </w:r>
      <w:r>
        <w:rPr>
          <w:rFonts w:hint="eastAsia" w:ascii="仿宋_GB2312" w:hAnsi="仿宋_GB2312" w:eastAsia="仿宋_GB2312" w:cs="仿宋_GB2312"/>
          <w:spacing w:val="-11"/>
          <w:sz w:val="32"/>
          <w:szCs w:val="32"/>
          <w:lang w:val="en-US" w:eastAsia="zh-CN"/>
        </w:rPr>
        <w:t>报名</w:t>
      </w:r>
      <w:r>
        <w:rPr>
          <w:rFonts w:hint="eastAsia" w:ascii="仿宋_GB2312" w:hAnsi="仿宋_GB2312" w:eastAsia="仿宋_GB2312" w:cs="仿宋_GB2312"/>
          <w:spacing w:val="-11"/>
          <w:sz w:val="32"/>
          <w:szCs w:val="32"/>
        </w:rPr>
        <w:t>文件连同发出的采购</w:t>
      </w:r>
      <w:r>
        <w:rPr>
          <w:rFonts w:hint="eastAsia" w:ascii="仿宋_GB2312" w:hAnsi="仿宋_GB2312" w:eastAsia="仿宋_GB2312" w:cs="仿宋_GB2312"/>
          <w:spacing w:val="-5"/>
          <w:sz w:val="32"/>
          <w:szCs w:val="32"/>
        </w:rPr>
        <w:t>文件、附件等有关文件将作为双方之间有约束力的法律文件。</w:t>
      </w:r>
    </w:p>
    <w:p>
      <w:pPr>
        <w:spacing w:line="560" w:lineRule="exact"/>
        <w:ind w:right="417" w:firstLine="59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八、我单位尊重评</w:t>
      </w:r>
      <w:r>
        <w:rPr>
          <w:rFonts w:hint="eastAsia" w:ascii="仿宋_GB2312" w:hAnsi="仿宋_GB2312" w:eastAsia="仿宋_GB2312" w:cs="仿宋_GB2312"/>
          <w:spacing w:val="-11"/>
          <w:sz w:val="32"/>
          <w:szCs w:val="32"/>
          <w:lang w:val="en-US" w:eastAsia="zh-CN"/>
        </w:rPr>
        <w:t>选</w:t>
      </w:r>
      <w:r>
        <w:rPr>
          <w:rFonts w:hint="eastAsia" w:ascii="仿宋_GB2312" w:hAnsi="仿宋_GB2312" w:eastAsia="仿宋_GB2312" w:cs="仿宋_GB2312"/>
          <w:spacing w:val="-11"/>
          <w:sz w:val="32"/>
          <w:szCs w:val="32"/>
        </w:rPr>
        <w:t>小组所作的评定结果，同时清楚理解到报价最低</w:t>
      </w:r>
      <w:r>
        <w:rPr>
          <w:rFonts w:hint="eastAsia" w:ascii="仿宋_GB2312" w:hAnsi="仿宋_GB2312" w:eastAsia="仿宋_GB2312" w:cs="仿宋_GB2312"/>
          <w:spacing w:val="-5"/>
          <w:sz w:val="32"/>
          <w:szCs w:val="32"/>
        </w:rPr>
        <w:t>并非意味着必定获得成交资格。</w:t>
      </w:r>
    </w:p>
    <w:p>
      <w:pPr>
        <w:spacing w:line="560" w:lineRule="exact"/>
        <w:ind w:right="417" w:firstLine="60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九、我单位同意若中选后无法按约定条款履行义务等行为，采购人有</w:t>
      </w:r>
      <w:r>
        <w:rPr>
          <w:rFonts w:hint="eastAsia" w:ascii="仿宋_GB2312" w:hAnsi="仿宋_GB2312" w:eastAsia="仿宋_GB2312" w:cs="仿宋_GB2312"/>
          <w:spacing w:val="-4"/>
          <w:sz w:val="32"/>
          <w:szCs w:val="32"/>
        </w:rPr>
        <w:t>权取消其中选资格。</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十、我单位承诺提供的所有采购资料真实有效。</w:t>
      </w:r>
    </w:p>
    <w:p>
      <w:pPr>
        <w:pStyle w:val="4"/>
        <w:spacing w:line="560" w:lineRule="exact"/>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spacing w:before="7"/>
        <w:rPr>
          <w:rFonts w:hint="eastAsia" w:ascii="仿宋_GB2312" w:hAnsi="仿宋_GB2312" w:eastAsia="仿宋_GB2312" w:cs="仿宋_GB2312"/>
          <w:sz w:val="32"/>
          <w:szCs w:val="32"/>
        </w:rPr>
      </w:pPr>
    </w:p>
    <w:p>
      <w:pPr>
        <w:tabs>
          <w:tab w:val="left" w:pos="7079"/>
          <w:tab w:val="left" w:pos="7640"/>
          <w:tab w:val="left" w:pos="8199"/>
        </w:tabs>
        <w:spacing w:line="417" w:lineRule="auto"/>
        <w:ind w:right="464" w:firstLine="5120" w:firstLineChars="1600"/>
        <w:jc w:val="left"/>
        <w:rPr>
          <w:rFonts w:ascii="仿宋" w:eastAsia="仿宋"/>
          <w:sz w:val="28"/>
        </w:rPr>
      </w:pP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人(盖</w:t>
      </w:r>
      <w:r>
        <w:rPr>
          <w:rFonts w:hint="eastAsia" w:ascii="仿宋_GB2312" w:hAnsi="仿宋_GB2312" w:eastAsia="仿宋_GB2312" w:cs="仿宋_GB2312"/>
          <w:spacing w:val="-3"/>
          <w:sz w:val="32"/>
          <w:szCs w:val="32"/>
        </w:rPr>
        <w:t>单</w:t>
      </w:r>
      <w:r>
        <w:rPr>
          <w:rFonts w:hint="eastAsia" w:ascii="仿宋_GB2312" w:hAnsi="仿宋_GB2312" w:eastAsia="仿宋_GB2312" w:cs="仿宋_GB2312"/>
          <w:sz w:val="32"/>
          <w:szCs w:val="32"/>
        </w:rPr>
        <w:t xml:space="preserve">位章)： </w:t>
      </w:r>
    </w:p>
    <w:p>
      <w:pPr>
        <w:tabs>
          <w:tab w:val="left" w:pos="7079"/>
          <w:tab w:val="left" w:pos="7640"/>
          <w:tab w:val="left" w:pos="8199"/>
        </w:tabs>
        <w:spacing w:line="417" w:lineRule="auto"/>
        <w:ind w:left="5819" w:right="464" w:firstLine="24"/>
        <w:jc w:val="left"/>
        <w:rPr>
          <w:rFonts w:ascii="仿宋" w:eastAsia="仿宋"/>
          <w:sz w:val="28"/>
        </w:rPr>
      </w:pPr>
    </w:p>
    <w:p>
      <w:pPr>
        <w:tabs>
          <w:tab w:val="left" w:pos="7079"/>
          <w:tab w:val="left" w:pos="7640"/>
          <w:tab w:val="left" w:pos="8199"/>
        </w:tabs>
        <w:spacing w:line="417" w:lineRule="auto"/>
        <w:ind w:right="464" w:firstLine="5120" w:firstLineChars="1600"/>
        <w:jc w:val="left"/>
        <w:rPr>
          <w:rFonts w:ascii="仿宋" w:eastAsia="仿宋"/>
          <w:sz w:val="28"/>
        </w:rPr>
      </w:pPr>
      <w:r>
        <w:rPr>
          <w:rFonts w:hint="eastAsia" w:ascii="仿宋_GB2312" w:hAnsi="仿宋_GB2312" w:eastAsia="仿宋_GB2312" w:cs="仿宋_GB2312"/>
          <w:sz w:val="32"/>
          <w:szCs w:val="32"/>
          <w:lang w:val="en-US" w:eastAsia="zh-CN"/>
        </w:rPr>
        <w:t>日期：  年  月  日</w:t>
      </w:r>
    </w:p>
    <w:p>
      <w:pPr>
        <w:spacing w:line="560" w:lineRule="exact"/>
        <w:ind w:right="417" w:firstLine="420" w:firstLineChars="200"/>
        <w:rPr>
          <w:rFonts w:hint="eastAsia" w:eastAsia="仿宋_GB2312"/>
          <w:lang w:val="en-US" w:eastAsia="zh-CN"/>
        </w:rPr>
        <w:sectPr>
          <w:footerReference r:id="rId4" w:type="default"/>
          <w:pgSz w:w="11910" w:h="16840"/>
          <w:pgMar w:top="1520" w:right="1380" w:bottom="1160" w:left="1580" w:header="0" w:footer="890" w:gutter="0"/>
          <w:pgNumType w:fmt="decimal" w:start="8"/>
          <w:cols w:space="720" w:num="1"/>
        </w:sectPr>
      </w:pPr>
    </w:p>
    <w:p>
      <w:pPr>
        <w:spacing w:line="417" w:lineRule="auto"/>
        <w:jc w:val="left"/>
        <w:rPr>
          <w:rFonts w:ascii="仿宋" w:eastAsia="仿宋"/>
          <w:sz w:val="28"/>
        </w:rPr>
      </w:pPr>
    </w:p>
    <w:p>
      <w:pPr>
        <w:ind w:firstLine="321" w:firstLineChars="100"/>
        <w:jc w:val="left"/>
        <w:rPr>
          <w:rFonts w:ascii="仿宋" w:eastAsia="仿宋"/>
          <w:b/>
          <w:sz w:val="32"/>
          <w:szCs w:val="32"/>
        </w:rPr>
      </w:pPr>
      <w:r>
        <w:rPr>
          <w:rFonts w:hint="eastAsia" w:ascii="仿宋" w:eastAsia="仿宋"/>
          <w:b/>
          <w:sz w:val="32"/>
          <w:szCs w:val="32"/>
        </w:rPr>
        <w:t>附件 2：报价表(格式)</w:t>
      </w:r>
    </w:p>
    <w:p>
      <w:pPr>
        <w:pStyle w:val="4"/>
        <w:rPr>
          <w:rFonts w:ascii="仿宋"/>
          <w:b/>
          <w:sz w:val="20"/>
        </w:rPr>
      </w:pPr>
    </w:p>
    <w:p>
      <w:pPr>
        <w:pStyle w:val="4"/>
        <w:rPr>
          <w:rFonts w:ascii="仿宋"/>
          <w:b/>
          <w:sz w:val="20"/>
        </w:rPr>
      </w:pPr>
    </w:p>
    <w:p>
      <w:pPr>
        <w:pStyle w:val="4"/>
        <w:rPr>
          <w:rFonts w:ascii="仿宋"/>
          <w:b/>
          <w:sz w:val="19"/>
        </w:rPr>
      </w:pP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8"/>
        <w:gridCol w:w="4541"/>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3"/>
          </w:tcPr>
          <w:p>
            <w:pPr>
              <w:pStyle w:val="14"/>
              <w:spacing w:before="108"/>
              <w:ind w:left="3758" w:right="3749"/>
              <w:jc w:val="center"/>
              <w:rPr>
                <w:b/>
                <w:sz w:val="32"/>
              </w:rPr>
            </w:pPr>
            <w:r>
              <w:rPr>
                <w:b/>
                <w:sz w:val="32"/>
              </w:rPr>
              <w:t>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98" w:type="dxa"/>
          </w:tcPr>
          <w:p>
            <w:pPr>
              <w:pStyle w:val="14"/>
              <w:spacing w:before="166"/>
              <w:ind w:left="767"/>
              <w:rPr>
                <w:b/>
              </w:rPr>
            </w:pPr>
            <w:r>
              <w:rPr>
                <w:b/>
              </w:rPr>
              <w:t>单位名称</w:t>
            </w:r>
          </w:p>
        </w:tc>
        <w:tc>
          <w:tcPr>
            <w:tcW w:w="4541" w:type="dxa"/>
          </w:tcPr>
          <w:p>
            <w:pPr>
              <w:pStyle w:val="14"/>
              <w:spacing w:before="166"/>
              <w:ind w:left="1305"/>
              <w:rPr>
                <w:b/>
              </w:rPr>
            </w:pPr>
            <w:r>
              <w:rPr>
                <w:b/>
              </w:rPr>
              <w:t>报价（单位：元）</w:t>
            </w:r>
          </w:p>
        </w:tc>
        <w:tc>
          <w:tcPr>
            <w:tcW w:w="1483" w:type="dxa"/>
          </w:tcPr>
          <w:p>
            <w:pPr>
              <w:pStyle w:val="14"/>
              <w:spacing w:before="166"/>
              <w:ind w:left="478" w:right="473"/>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498" w:type="dxa"/>
          </w:tcPr>
          <w:p>
            <w:pPr>
              <w:pStyle w:val="14"/>
            </w:pPr>
          </w:p>
        </w:tc>
        <w:tc>
          <w:tcPr>
            <w:tcW w:w="4541" w:type="dxa"/>
          </w:tcPr>
          <w:p>
            <w:pPr>
              <w:pStyle w:val="14"/>
            </w:pPr>
          </w:p>
        </w:tc>
        <w:tc>
          <w:tcPr>
            <w:tcW w:w="14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522" w:type="dxa"/>
            <w:gridSpan w:val="3"/>
          </w:tcPr>
          <w:p>
            <w:pPr>
              <w:pStyle w:val="14"/>
              <w:spacing w:before="9"/>
              <w:rPr>
                <w:rFonts w:ascii="仿宋"/>
                <w:b/>
                <w:sz w:val="25"/>
              </w:rPr>
            </w:pPr>
          </w:p>
          <w:p>
            <w:pPr>
              <w:pStyle w:val="14"/>
              <w:spacing w:line="242" w:lineRule="auto"/>
              <w:ind w:left="2155" w:leftChars="261" w:right="95" w:hanging="1607" w:hangingChars="705"/>
              <w:jc w:val="both"/>
            </w:pPr>
            <w:bookmarkStart w:id="3" w:name="OLE_LINK1"/>
            <w:r>
              <w:rPr>
                <w:spacing w:val="-6"/>
              </w:rPr>
              <w:t>本报价为完成</w:t>
            </w:r>
            <w:r>
              <w:rPr>
                <w:rFonts w:hint="eastAsia"/>
                <w:spacing w:val="-6"/>
                <w:lang w:val="en-US" w:eastAsia="zh-CN"/>
              </w:rPr>
              <w:t>财务培训学习</w:t>
            </w:r>
            <w:r>
              <w:rPr>
                <w:spacing w:val="-6"/>
              </w:rPr>
              <w:t>服务内容所需要的一切费用</w:t>
            </w:r>
            <w:r>
              <w:rPr>
                <w:rFonts w:hint="eastAsia"/>
              </w:rPr>
              <w:t>。</w:t>
            </w:r>
            <w:bookmarkEnd w:id="3"/>
          </w:p>
        </w:tc>
      </w:tr>
    </w:tbl>
    <w:p>
      <w:pPr>
        <w:pStyle w:val="4"/>
        <w:rPr>
          <w:rFonts w:ascii="仿宋"/>
          <w:b/>
          <w:sz w:val="20"/>
        </w:rPr>
      </w:pPr>
    </w:p>
    <w:p>
      <w:pPr>
        <w:pStyle w:val="4"/>
        <w:rPr>
          <w:rFonts w:ascii="仿宋"/>
          <w:b/>
          <w:sz w:val="20"/>
        </w:rPr>
      </w:pPr>
    </w:p>
    <w:p>
      <w:pPr>
        <w:pStyle w:val="4"/>
        <w:rPr>
          <w:rFonts w:ascii="仿宋"/>
          <w:b/>
          <w:sz w:val="20"/>
        </w:rPr>
      </w:pPr>
    </w:p>
    <w:p>
      <w:pPr>
        <w:pStyle w:val="4"/>
        <w:rPr>
          <w:rFonts w:ascii="仿宋"/>
          <w:b/>
          <w:sz w:val="20"/>
        </w:rPr>
      </w:pPr>
    </w:p>
    <w:p>
      <w:pPr>
        <w:pStyle w:val="4"/>
        <w:rPr>
          <w:rFonts w:ascii="仿宋"/>
          <w:b/>
          <w:sz w:val="20"/>
        </w:rPr>
      </w:pPr>
    </w:p>
    <w:p>
      <w:pPr>
        <w:pStyle w:val="4"/>
        <w:rPr>
          <w:rFonts w:ascii="仿宋"/>
          <w:b/>
          <w:sz w:val="20"/>
        </w:rPr>
      </w:pPr>
    </w:p>
    <w:p>
      <w:pPr>
        <w:pStyle w:val="4"/>
        <w:rPr>
          <w:rFonts w:ascii="仿宋"/>
          <w:b/>
          <w:sz w:val="20"/>
        </w:rPr>
      </w:pPr>
    </w:p>
    <w:p>
      <w:pPr>
        <w:spacing w:before="211" w:line="417" w:lineRule="auto"/>
        <w:ind w:left="3952" w:right="417" w:hanging="2146"/>
        <w:jc w:val="left"/>
        <w:rPr>
          <w:rFonts w:ascii="仿宋" w:eastAsia="仿宋"/>
          <w:sz w:val="28"/>
        </w:rPr>
      </w:pPr>
      <w:r>
        <w:rPr>
          <w:rFonts w:hint="eastAsia" w:ascii="仿宋" w:eastAsia="仿宋"/>
          <w:sz w:val="28"/>
        </w:rPr>
        <w:t>法定代表人或法定代表人授权代表人（签字或签章）：</w:t>
      </w:r>
    </w:p>
    <w:p>
      <w:pPr>
        <w:spacing w:before="211" w:line="417" w:lineRule="auto"/>
        <w:ind w:right="417" w:firstLine="1680" w:firstLineChars="600"/>
        <w:jc w:val="left"/>
        <w:rPr>
          <w:rFonts w:ascii="仿宋" w:eastAsia="仿宋"/>
          <w:sz w:val="28"/>
        </w:rPr>
      </w:pPr>
      <w:r>
        <w:rPr>
          <w:rFonts w:hint="eastAsia" w:ascii="仿宋" w:eastAsia="仿宋"/>
          <w:sz w:val="28"/>
        </w:rPr>
        <w:t xml:space="preserve"> 单位名称（公章）：</w:t>
      </w:r>
    </w:p>
    <w:p>
      <w:pPr>
        <w:tabs>
          <w:tab w:val="left" w:pos="5631"/>
        </w:tabs>
        <w:spacing w:line="358" w:lineRule="exact"/>
        <w:ind w:firstLine="2240" w:firstLineChars="800"/>
        <w:jc w:val="left"/>
        <w:rPr>
          <w:rFonts w:hint="eastAsia" w:ascii="仿宋" w:eastAsia="仿宋"/>
          <w:sz w:val="28"/>
        </w:rPr>
      </w:pPr>
    </w:p>
    <w:p>
      <w:pPr>
        <w:tabs>
          <w:tab w:val="left" w:pos="5631"/>
        </w:tabs>
        <w:spacing w:line="358" w:lineRule="exact"/>
        <w:ind w:firstLine="1960" w:firstLineChars="700"/>
        <w:jc w:val="left"/>
        <w:rPr>
          <w:rFonts w:ascii="仿宋" w:eastAsia="仿宋"/>
          <w:sz w:val="28"/>
        </w:rPr>
        <w:sectPr>
          <w:footerReference r:id="rId5" w:type="default"/>
          <w:pgSz w:w="11910" w:h="16840"/>
          <w:pgMar w:top="1520" w:right="1380" w:bottom="1160" w:left="1580" w:header="0" w:footer="890" w:gutter="0"/>
          <w:pgNumType w:fmt="decimal" w:start="9"/>
          <w:cols w:space="720" w:num="1"/>
        </w:sectPr>
      </w:pPr>
      <w:r>
        <w:rPr>
          <w:rFonts w:hint="eastAsia" w:ascii="仿宋" w:eastAsia="仿宋"/>
          <w:sz w:val="28"/>
        </w:rPr>
        <w:t>报</w:t>
      </w:r>
      <w:r>
        <w:rPr>
          <w:rFonts w:hint="eastAsia" w:ascii="仿宋" w:eastAsia="仿宋"/>
          <w:spacing w:val="-3"/>
          <w:sz w:val="28"/>
        </w:rPr>
        <w:t>价</w:t>
      </w:r>
      <w:r>
        <w:rPr>
          <w:rFonts w:hint="eastAsia" w:ascii="仿宋" w:eastAsia="仿宋"/>
          <w:sz w:val="28"/>
        </w:rPr>
        <w:t>时间：</w:t>
      </w:r>
      <w:r>
        <w:rPr>
          <w:rFonts w:hint="eastAsia" w:ascii="仿宋" w:eastAsia="仿宋"/>
          <w:sz w:val="28"/>
          <w:lang w:val="en-US" w:eastAsia="zh-CN"/>
        </w:rPr>
        <w:t xml:space="preserve">  </w:t>
      </w:r>
      <w:r>
        <w:rPr>
          <w:rFonts w:hint="eastAsia" w:ascii="仿宋" w:eastAsia="仿宋"/>
          <w:sz w:val="28"/>
        </w:rPr>
        <w:t xml:space="preserve">年  月 </w:t>
      </w:r>
      <w:r>
        <w:rPr>
          <w:rFonts w:hint="eastAsia" w:ascii="仿宋" w:eastAsia="仿宋"/>
          <w:spacing w:val="-2"/>
          <w:sz w:val="28"/>
        </w:rPr>
        <w:t xml:space="preserve"> </w:t>
      </w:r>
      <w:r>
        <w:rPr>
          <w:rFonts w:hint="eastAsia" w:ascii="仿宋" w:eastAsia="仿宋"/>
          <w:sz w:val="28"/>
        </w:rPr>
        <w:t>日</w:t>
      </w:r>
    </w:p>
    <w:p/>
    <w:p/>
    <w:p>
      <w:pPr>
        <w:ind w:left="220"/>
        <w:jc w:val="left"/>
        <w:rPr>
          <w:rFonts w:ascii="仿宋" w:eastAsia="仿宋"/>
          <w:b/>
          <w:sz w:val="32"/>
          <w:szCs w:val="32"/>
        </w:rPr>
      </w:pPr>
      <w:r>
        <w:rPr>
          <w:rFonts w:hint="eastAsia" w:ascii="仿宋" w:eastAsia="仿宋"/>
          <w:b/>
          <w:sz w:val="32"/>
          <w:szCs w:val="32"/>
        </w:rPr>
        <w:t>附件 3： 法定代表人身份证明书(格式)</w:t>
      </w:r>
    </w:p>
    <w:p>
      <w:pPr>
        <w:pStyle w:val="4"/>
        <w:rPr>
          <w:rFonts w:ascii="仿宋"/>
          <w:b/>
          <w:sz w:val="28"/>
        </w:rPr>
      </w:pPr>
    </w:p>
    <w:p>
      <w:pPr>
        <w:pStyle w:val="4"/>
        <w:spacing w:before="11"/>
        <w:rPr>
          <w:rFonts w:ascii="仿宋"/>
          <w:b/>
          <w:sz w:val="39"/>
        </w:rPr>
      </w:pPr>
    </w:p>
    <w:p>
      <w:pPr>
        <w:ind w:left="1935" w:right="2134"/>
        <w:jc w:val="center"/>
        <w:rPr>
          <w:rFonts w:ascii="黑体" w:eastAsia="黑体"/>
          <w:b/>
          <w:sz w:val="31"/>
        </w:rPr>
      </w:pPr>
      <w:r>
        <w:rPr>
          <w:rFonts w:hint="eastAsia" w:ascii="黑体" w:eastAsia="黑体"/>
          <w:b/>
          <w:sz w:val="31"/>
        </w:rPr>
        <w:t>法定代表人身份证明书</w:t>
      </w:r>
    </w:p>
    <w:p>
      <w:pPr>
        <w:tabs>
          <w:tab w:val="left" w:pos="6449"/>
        </w:tabs>
        <w:spacing w:before="247"/>
        <w:ind w:left="220"/>
        <w:jc w:val="left"/>
        <w:rPr>
          <w:rFonts w:ascii="Times New Roman" w:eastAsia="Times New Roman"/>
          <w:sz w:val="28"/>
        </w:rPr>
      </w:pPr>
      <w:r>
        <w:rPr>
          <w:rFonts w:hint="eastAsia" w:ascii="仿宋" w:eastAsia="仿宋"/>
          <w:sz w:val="28"/>
          <w:lang w:val="en-US" w:eastAsia="zh-CN"/>
        </w:rPr>
        <w:t>报名</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名称</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4"/>
        <w:spacing w:before="11"/>
        <w:rPr>
          <w:rFonts w:ascii="Times New Roman"/>
          <w:sz w:val="16"/>
        </w:rPr>
      </w:pPr>
    </w:p>
    <w:p>
      <w:pPr>
        <w:tabs>
          <w:tab w:val="left" w:pos="6449"/>
        </w:tabs>
        <w:spacing w:before="70"/>
        <w:ind w:left="220"/>
        <w:jc w:val="left"/>
        <w:rPr>
          <w:rFonts w:ascii="Times New Roman" w:eastAsia="Times New Roman"/>
          <w:sz w:val="28"/>
        </w:rPr>
      </w:pPr>
      <w:r>
        <w:rPr>
          <w:rFonts w:hint="eastAsia" w:ascii="仿宋" w:eastAsia="仿宋"/>
          <w:sz w:val="28"/>
          <w:lang w:val="en-US" w:eastAsia="zh-CN"/>
        </w:rPr>
        <w:t>报名</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地址</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4"/>
        <w:rPr>
          <w:rFonts w:ascii="Times New Roman"/>
          <w:sz w:val="17"/>
        </w:rPr>
      </w:pPr>
    </w:p>
    <w:p>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姓</w:t>
      </w:r>
      <w:r>
        <w:rPr>
          <w:rFonts w:hint="eastAsia" w:ascii="仿宋" w:eastAsia="仿宋"/>
          <w:spacing w:val="-3"/>
          <w:sz w:val="28"/>
        </w:rPr>
        <w:t>名</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性</w:t>
      </w:r>
      <w:r>
        <w:rPr>
          <w:rFonts w:hint="eastAsia" w:ascii="仿宋" w:eastAsia="仿宋"/>
          <w:spacing w:val="-3"/>
          <w:sz w:val="28"/>
        </w:rPr>
        <w:t>别</w:t>
      </w:r>
      <w:r>
        <w:rPr>
          <w:rFonts w:hint="eastAsia" w:ascii="仿宋" w:eastAsia="仿宋"/>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4"/>
        <w:spacing w:before="11"/>
        <w:rPr>
          <w:rFonts w:ascii="Times New Roman"/>
          <w:sz w:val="16"/>
        </w:rPr>
      </w:pPr>
    </w:p>
    <w:p>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年</w:t>
      </w:r>
      <w:r>
        <w:rPr>
          <w:rFonts w:hint="eastAsia" w:ascii="仿宋" w:eastAsia="仿宋"/>
          <w:spacing w:val="-3"/>
          <w:sz w:val="28"/>
        </w:rPr>
        <w:t>龄</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职</w:t>
      </w:r>
      <w:r>
        <w:rPr>
          <w:rFonts w:hint="eastAsia" w:ascii="仿宋" w:eastAsia="仿宋"/>
          <w:spacing w:val="-3"/>
          <w:sz w:val="28"/>
        </w:rPr>
        <w:t>务</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pPr>
        <w:pStyle w:val="4"/>
        <w:spacing w:before="9"/>
        <w:rPr>
          <w:rFonts w:ascii="Times New Roman"/>
          <w:sz w:val="17"/>
        </w:rPr>
      </w:pPr>
    </w:p>
    <w:p>
      <w:pPr>
        <w:tabs>
          <w:tab w:val="left" w:pos="5259"/>
        </w:tabs>
        <w:spacing w:before="61" w:line="417" w:lineRule="auto"/>
        <w:ind w:left="220" w:right="1723"/>
        <w:jc w:val="left"/>
        <w:rPr>
          <w:rFonts w:ascii="仿宋" w:eastAsia="仿宋"/>
          <w:sz w:val="28"/>
        </w:rPr>
      </w:pPr>
      <w:r>
        <w:rPr>
          <w:rFonts w:hint="eastAsia" w:ascii="仿宋" w:eastAsia="仿宋"/>
          <w:sz w:val="28"/>
        </w:rPr>
        <w:t>系：</w:t>
      </w:r>
      <w:r>
        <w:rPr>
          <w:rFonts w:hint="eastAsia" w:ascii="仿宋" w:eastAsia="仿宋"/>
          <w:spacing w:val="-1"/>
          <w:sz w:val="28"/>
        </w:rPr>
        <w:t xml:space="preserve"> </w:t>
      </w:r>
      <w:r>
        <w:rPr>
          <w:rFonts w:hint="eastAsia" w:ascii="仿宋" w:eastAsia="仿宋"/>
          <w:sz w:val="28"/>
          <w:u w:val="single"/>
        </w:rPr>
        <w:t>(</w:t>
      </w:r>
      <w:r>
        <w:rPr>
          <w:rFonts w:hint="eastAsia" w:ascii="仿宋" w:eastAsia="仿宋"/>
          <w:sz w:val="28"/>
          <w:u w:val="single"/>
          <w:lang w:val="en-US" w:eastAsia="zh-CN"/>
        </w:rPr>
        <w:t>报名</w:t>
      </w:r>
      <w:r>
        <w:rPr>
          <w:rFonts w:hint="eastAsia" w:ascii="仿宋" w:eastAsia="仿宋"/>
          <w:sz w:val="28"/>
          <w:u w:val="single"/>
        </w:rPr>
        <w:t>人单</w:t>
      </w:r>
      <w:r>
        <w:rPr>
          <w:rFonts w:hint="eastAsia" w:ascii="仿宋" w:eastAsia="仿宋"/>
          <w:spacing w:val="-3"/>
          <w:sz w:val="28"/>
          <w:u w:val="single"/>
        </w:rPr>
        <w:t>位</w:t>
      </w:r>
      <w:r>
        <w:rPr>
          <w:rFonts w:hint="eastAsia" w:ascii="仿宋" w:eastAsia="仿宋"/>
          <w:sz w:val="28"/>
          <w:u w:val="single"/>
        </w:rPr>
        <w:t>名称)</w:t>
      </w:r>
      <w:r>
        <w:rPr>
          <w:rFonts w:hint="eastAsia" w:ascii="仿宋" w:eastAsia="仿宋"/>
          <w:sz w:val="28"/>
          <w:u w:val="single"/>
        </w:rPr>
        <w:tab/>
      </w:r>
      <w:r>
        <w:rPr>
          <w:rFonts w:hint="eastAsia" w:ascii="仿宋" w:eastAsia="仿宋"/>
          <w:sz w:val="28"/>
        </w:rPr>
        <w:t>的</w:t>
      </w:r>
      <w:r>
        <w:rPr>
          <w:rFonts w:hint="eastAsia" w:ascii="仿宋" w:eastAsia="仿宋"/>
          <w:spacing w:val="-3"/>
          <w:sz w:val="28"/>
        </w:rPr>
        <w:t>法</w:t>
      </w:r>
      <w:r>
        <w:rPr>
          <w:rFonts w:hint="eastAsia" w:ascii="仿宋" w:eastAsia="仿宋"/>
          <w:sz w:val="28"/>
        </w:rPr>
        <w:t>定代</w:t>
      </w:r>
      <w:r>
        <w:rPr>
          <w:rFonts w:hint="eastAsia" w:ascii="仿宋" w:eastAsia="仿宋"/>
          <w:spacing w:val="-3"/>
          <w:sz w:val="28"/>
        </w:rPr>
        <w:t>表</w:t>
      </w:r>
      <w:r>
        <w:rPr>
          <w:rFonts w:hint="eastAsia" w:ascii="仿宋" w:eastAsia="仿宋"/>
          <w:sz w:val="28"/>
        </w:rPr>
        <w:t>人</w:t>
      </w:r>
      <w:r>
        <w:rPr>
          <w:rFonts w:hint="eastAsia" w:ascii="仿宋" w:eastAsia="仿宋"/>
          <w:spacing w:val="-13"/>
          <w:sz w:val="28"/>
        </w:rPr>
        <w:t>。</w:t>
      </w:r>
      <w:r>
        <w:rPr>
          <w:rFonts w:hint="eastAsia" w:ascii="仿宋" w:eastAsia="仿宋"/>
          <w:sz w:val="28"/>
        </w:rPr>
        <w:t>特</w:t>
      </w:r>
      <w:r>
        <w:rPr>
          <w:rFonts w:hint="eastAsia" w:ascii="仿宋" w:eastAsia="仿宋"/>
          <w:spacing w:val="-3"/>
          <w:sz w:val="28"/>
        </w:rPr>
        <w:t>此</w:t>
      </w:r>
      <w:r>
        <w:rPr>
          <w:rFonts w:hint="eastAsia" w:ascii="仿宋" w:eastAsia="仿宋"/>
          <w:sz w:val="28"/>
        </w:rPr>
        <w:t>证明</w:t>
      </w:r>
    </w:p>
    <w:p>
      <w:pPr>
        <w:rPr>
          <w:rFonts w:ascii="仿宋"/>
          <w:sz w:val="26"/>
        </w:rPr>
      </w:pPr>
    </w:p>
    <w:p>
      <w:pPr>
        <w:rPr>
          <w:rFonts w:ascii="仿宋"/>
          <w:sz w:val="26"/>
        </w:rPr>
      </w:pPr>
    </w:p>
    <w:p>
      <w:pPr>
        <w:rPr>
          <w:rFonts w:ascii="仿宋"/>
          <w:sz w:val="26"/>
        </w:rPr>
      </w:pPr>
      <w:r>
        <w:rPr>
          <w:rFonts w:hint="eastAsia" w:ascii="仿宋"/>
          <w:sz w:val="26"/>
        </w:rPr>
        <w:t xml:space="preserve"> </w:t>
      </w:r>
    </w:p>
    <w:p>
      <w:pPr>
        <w:spacing w:before="66"/>
        <w:ind w:left="625"/>
        <w:jc w:val="left"/>
        <w:rPr>
          <w:sz w:val="24"/>
        </w:rPr>
      </w:pPr>
      <w:r>
        <w:rPr>
          <w:rFonts w:hint="eastAsia" w:ascii="仿宋"/>
          <w:sz w:val="26"/>
        </w:rPr>
        <w:t xml:space="preserve"> </w:t>
      </w:r>
      <w:r>
        <w:rPr>
          <w:rFonts w:ascii="仿宋"/>
          <w:sz w:val="26"/>
        </w:rPr>
        <w:t xml:space="preserve">                                  </w:t>
      </w:r>
      <w:r>
        <w:rPr>
          <w:sz w:val="24"/>
        </w:rPr>
        <w:t>（法人代表身份证复印件反面）</w:t>
      </w:r>
    </w:p>
    <w:p>
      <w:pPr>
        <w:spacing w:before="1"/>
        <w:ind w:left="625"/>
        <w:jc w:val="left"/>
        <w:rPr>
          <w:sz w:val="24"/>
        </w:rPr>
      </w:pPr>
      <w:r>
        <w:rPr>
          <w:sz w:val="24"/>
        </w:rPr>
        <w:t>（法人代表身份证复印件正面）</w:t>
      </w: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tabs>
          <w:tab w:val="left" w:pos="2809"/>
          <w:tab w:val="left" w:pos="3371"/>
          <w:tab w:val="left" w:pos="3930"/>
        </w:tabs>
        <w:spacing w:line="417" w:lineRule="auto"/>
        <w:ind w:left="1549" w:right="464" w:hanging="46"/>
        <w:jc w:val="left"/>
        <w:rPr>
          <w:rFonts w:ascii="仿宋" w:eastAsia="仿宋"/>
          <w:sz w:val="28"/>
        </w:rPr>
      </w:pPr>
      <w:r>
        <w:rPr>
          <w:rFonts w:hint="eastAsia" w:ascii="仿宋" w:eastAsia="仿宋"/>
          <w:sz w:val="28"/>
          <w:lang w:val="en-US" w:eastAsia="zh-CN"/>
        </w:rPr>
        <w:t>报名</w:t>
      </w:r>
      <w:r>
        <w:rPr>
          <w:rFonts w:hint="eastAsia" w:ascii="仿宋" w:eastAsia="仿宋"/>
          <w:sz w:val="28"/>
        </w:rPr>
        <w:t>人(盖</w:t>
      </w:r>
      <w:r>
        <w:rPr>
          <w:rFonts w:hint="eastAsia" w:ascii="仿宋" w:eastAsia="仿宋"/>
          <w:spacing w:val="-3"/>
          <w:sz w:val="28"/>
        </w:rPr>
        <w:t>单</w:t>
      </w:r>
      <w:r>
        <w:rPr>
          <w:rFonts w:hint="eastAsia" w:ascii="仿宋" w:eastAsia="仿宋"/>
          <w:sz w:val="28"/>
        </w:rPr>
        <w:t>位章)： 日</w:t>
      </w:r>
      <w:r>
        <w:rPr>
          <w:rFonts w:hint="eastAsia" w:ascii="仿宋" w:eastAsia="仿宋"/>
          <w:spacing w:val="-3"/>
          <w:sz w:val="28"/>
        </w:rPr>
        <w:t>期</w:t>
      </w:r>
      <w:r>
        <w:rPr>
          <w:rFonts w:hint="eastAsia" w:ascii="仿宋" w:eastAsia="仿宋"/>
          <w:sz w:val="28"/>
        </w:rPr>
        <w:t>：</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pacing w:val="-19"/>
          <w:sz w:val="28"/>
        </w:rPr>
        <w:t>日</w:t>
      </w:r>
    </w:p>
    <w:p>
      <w:pPr>
        <w:spacing w:before="1"/>
        <w:ind w:left="625"/>
        <w:jc w:val="left"/>
        <w:rPr>
          <w:sz w:val="24"/>
        </w:rPr>
      </w:pPr>
    </w:p>
    <w:p>
      <w:pPr>
        <w:rPr>
          <w:rFonts w:ascii="仿宋"/>
          <w:sz w:val="26"/>
        </w:rPr>
        <w:sectPr>
          <w:footerReference r:id="rId6" w:type="default"/>
          <w:pgSz w:w="11910" w:h="16840"/>
          <w:pgMar w:top="1520" w:right="1380" w:bottom="1160" w:left="1580" w:header="0" w:footer="970" w:gutter="0"/>
          <w:pgNumType w:fmt="decimal"/>
          <w:cols w:space="720" w:num="1"/>
        </w:sectPr>
      </w:pPr>
    </w:p>
    <w:p>
      <w:pPr>
        <w:pStyle w:val="4"/>
        <w:spacing w:before="2"/>
        <w:rPr>
          <w:rFonts w:ascii="仿宋"/>
          <w:sz w:val="19"/>
        </w:rPr>
      </w:pPr>
    </w:p>
    <w:p>
      <w:pPr>
        <w:ind w:left="220"/>
        <w:jc w:val="left"/>
        <w:rPr>
          <w:rFonts w:ascii="仿宋" w:eastAsia="仿宋"/>
          <w:b/>
          <w:sz w:val="32"/>
          <w:szCs w:val="32"/>
        </w:rPr>
      </w:pPr>
      <w:r>
        <w:rPr>
          <w:rFonts w:hint="eastAsia" w:ascii="仿宋" w:eastAsia="仿宋"/>
          <w:b/>
          <w:sz w:val="32"/>
          <w:szCs w:val="32"/>
        </w:rPr>
        <w:t>附件 4：授权委托书(格式)</w:t>
      </w:r>
    </w:p>
    <w:p>
      <w:pPr>
        <w:pStyle w:val="4"/>
        <w:spacing w:before="9"/>
        <w:rPr>
          <w:rFonts w:ascii="仿宋"/>
          <w:b/>
          <w:sz w:val="14"/>
        </w:rPr>
      </w:pPr>
    </w:p>
    <w:p>
      <w:pPr>
        <w:spacing w:before="57"/>
        <w:ind w:left="1935" w:right="2134"/>
        <w:jc w:val="center"/>
        <w:rPr>
          <w:rFonts w:ascii="黑体" w:eastAsia="黑体"/>
          <w:b/>
          <w:sz w:val="31"/>
        </w:rPr>
      </w:pPr>
      <w:r>
        <w:rPr>
          <w:rFonts w:hint="eastAsia" w:ascii="黑体" w:eastAsia="黑体"/>
          <w:b/>
          <w:sz w:val="31"/>
        </w:rPr>
        <w:t>授权委托书</w:t>
      </w:r>
    </w:p>
    <w:p>
      <w:pPr>
        <w:tabs>
          <w:tab w:val="left" w:pos="2847"/>
          <w:tab w:val="left" w:pos="2943"/>
          <w:tab w:val="left" w:pos="4839"/>
          <w:tab w:val="left" w:pos="6099"/>
          <w:tab w:val="left" w:pos="6704"/>
          <w:tab w:val="left" w:pos="6846"/>
        </w:tabs>
        <w:spacing w:before="247" w:line="417" w:lineRule="auto"/>
        <w:ind w:right="278" w:firstLine="560" w:firstLineChars="2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w:t>
      </w:r>
      <w:r>
        <w:rPr>
          <w:rFonts w:hint="eastAsia" w:ascii="仿宋" w:eastAsia="仿宋"/>
          <w:spacing w:val="-3"/>
          <w:sz w:val="28"/>
        </w:rPr>
        <w:t>声</w:t>
      </w:r>
      <w:r>
        <w:rPr>
          <w:rFonts w:hint="eastAsia" w:ascii="仿宋" w:eastAsia="仿宋"/>
          <w:sz w:val="28"/>
        </w:rPr>
        <w:t>明：</w:t>
      </w:r>
      <w:r>
        <w:rPr>
          <w:rFonts w:hint="eastAsia" w:ascii="仿宋" w:eastAsia="仿宋"/>
          <w:spacing w:val="-3"/>
          <w:sz w:val="28"/>
        </w:rPr>
        <w:t>注</w:t>
      </w:r>
      <w:r>
        <w:rPr>
          <w:rFonts w:hint="eastAsia" w:ascii="仿宋" w:eastAsia="仿宋"/>
          <w:sz w:val="28"/>
        </w:rPr>
        <w:t>册于</w:t>
      </w:r>
      <w:r>
        <w:rPr>
          <w:rFonts w:hint="eastAsia" w:ascii="仿宋" w:eastAsia="仿宋"/>
          <w:spacing w:val="-3"/>
          <w:sz w:val="28"/>
        </w:rPr>
        <w:t>中</w:t>
      </w:r>
      <w:r>
        <w:rPr>
          <w:rFonts w:hint="eastAsia" w:ascii="仿宋" w:eastAsia="仿宋"/>
          <w:sz w:val="28"/>
        </w:rPr>
        <w:t>华人</w:t>
      </w:r>
      <w:r>
        <w:rPr>
          <w:rFonts w:hint="eastAsia" w:ascii="仿宋" w:eastAsia="仿宋"/>
          <w:spacing w:val="-3"/>
          <w:sz w:val="28"/>
        </w:rPr>
        <w:t>民</w:t>
      </w:r>
      <w:r>
        <w:rPr>
          <w:rFonts w:hint="eastAsia" w:ascii="仿宋" w:eastAsia="仿宋"/>
          <w:sz w:val="28"/>
        </w:rPr>
        <w:t>共和</w:t>
      </w:r>
      <w:r>
        <w:rPr>
          <w:rFonts w:hint="eastAsia" w:ascii="仿宋" w:eastAsia="仿宋"/>
          <w:spacing w:val="-3"/>
          <w:sz w:val="28"/>
        </w:rPr>
        <w:t>国</w:t>
      </w:r>
      <w:r>
        <w:rPr>
          <w:rFonts w:hint="eastAsia" w:ascii="仿宋" w:eastAsia="仿宋"/>
          <w:sz w:val="28"/>
        </w:rPr>
        <w:t>的</w:t>
      </w:r>
      <w:r>
        <w:rPr>
          <w:rFonts w:hint="eastAsia" w:ascii="仿宋" w:eastAsia="仿宋"/>
          <w:sz w:val="28"/>
        </w:rPr>
        <w:tab/>
      </w:r>
      <w:r>
        <w:rPr>
          <w:rFonts w:hint="eastAsia" w:ascii="仿宋" w:eastAsia="仿宋"/>
          <w:sz w:val="28"/>
        </w:rPr>
        <w:t>（</w:t>
      </w:r>
      <w:r>
        <w:rPr>
          <w:rFonts w:hint="eastAsia" w:ascii="仿宋" w:eastAsia="仿宋"/>
          <w:sz w:val="28"/>
          <w:lang w:val="en-US" w:eastAsia="zh-CN"/>
        </w:rPr>
        <w:t>报名</w:t>
      </w:r>
      <w:r>
        <w:rPr>
          <w:rFonts w:hint="eastAsia" w:ascii="仿宋" w:eastAsia="仿宋"/>
          <w:sz w:val="28"/>
        </w:rPr>
        <w:t>单</w:t>
      </w:r>
      <w:r>
        <w:rPr>
          <w:rFonts w:hint="eastAsia" w:ascii="仿宋" w:eastAsia="仿宋"/>
          <w:spacing w:val="-3"/>
          <w:sz w:val="28"/>
        </w:rPr>
        <w:t>位</w:t>
      </w:r>
      <w:r>
        <w:rPr>
          <w:rFonts w:hint="eastAsia" w:ascii="仿宋" w:eastAsia="仿宋"/>
          <w:sz w:val="28"/>
        </w:rPr>
        <w:t>名称） 的</w:t>
      </w:r>
      <w:r>
        <w:rPr>
          <w:rFonts w:hint="eastAsia" w:ascii="仿宋" w:eastAsia="仿宋"/>
          <w:spacing w:val="-3"/>
          <w:sz w:val="28"/>
        </w:rPr>
        <w:t>在</w:t>
      </w:r>
      <w:r>
        <w:rPr>
          <w:rFonts w:hint="eastAsia" w:ascii="仿宋" w:eastAsia="仿宋"/>
          <w:sz w:val="28"/>
        </w:rPr>
        <w:t>下面</w:t>
      </w:r>
      <w:r>
        <w:rPr>
          <w:rFonts w:hint="eastAsia" w:ascii="仿宋" w:eastAsia="仿宋"/>
          <w:spacing w:val="-3"/>
          <w:sz w:val="28"/>
        </w:rPr>
        <w:t>签</w:t>
      </w:r>
      <w:r>
        <w:rPr>
          <w:rFonts w:hint="eastAsia" w:ascii="仿宋" w:eastAsia="仿宋"/>
          <w:sz w:val="28"/>
        </w:rPr>
        <w:t>字的</w:t>
      </w:r>
      <w:r>
        <w:rPr>
          <w:rFonts w:hint="eastAsia" w:ascii="仿宋" w:eastAsia="仿宋"/>
          <w:sz w:val="28"/>
        </w:rPr>
        <w:tab/>
      </w:r>
      <w:r>
        <w:rPr>
          <w:rFonts w:hint="eastAsia" w:ascii="仿宋" w:eastAsia="仿宋"/>
          <w:sz w:val="28"/>
        </w:rPr>
        <w:t>（法</w:t>
      </w:r>
      <w:r>
        <w:rPr>
          <w:rFonts w:hint="eastAsia" w:ascii="仿宋" w:eastAsia="仿宋"/>
          <w:spacing w:val="-3"/>
          <w:sz w:val="28"/>
        </w:rPr>
        <w:t>定</w:t>
      </w:r>
      <w:r>
        <w:rPr>
          <w:rFonts w:hint="eastAsia" w:ascii="仿宋" w:eastAsia="仿宋"/>
          <w:sz w:val="28"/>
        </w:rPr>
        <w:t>代表</w:t>
      </w:r>
      <w:r>
        <w:rPr>
          <w:rFonts w:hint="eastAsia" w:ascii="仿宋" w:eastAsia="仿宋"/>
          <w:spacing w:val="-3"/>
          <w:sz w:val="28"/>
        </w:rPr>
        <w:t>人</w:t>
      </w:r>
      <w:r>
        <w:rPr>
          <w:rFonts w:hint="eastAsia" w:ascii="仿宋" w:eastAsia="仿宋"/>
          <w:sz w:val="28"/>
        </w:rPr>
        <w:t>姓</w:t>
      </w:r>
      <w:r>
        <w:rPr>
          <w:rFonts w:hint="eastAsia" w:ascii="仿宋" w:eastAsia="仿宋"/>
          <w:spacing w:val="-3"/>
          <w:sz w:val="28"/>
        </w:rPr>
        <w:t>名</w:t>
      </w:r>
      <w:r>
        <w:rPr>
          <w:rFonts w:hint="eastAsia" w:ascii="仿宋" w:eastAsia="仿宋"/>
          <w:spacing w:val="-32"/>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ab/>
      </w:r>
      <w:r>
        <w:rPr>
          <w:rFonts w:hint="eastAsia" w:ascii="仿宋" w:eastAsia="仿宋"/>
          <w:sz w:val="28"/>
        </w:rPr>
        <w:t>代</w:t>
      </w:r>
      <w:r>
        <w:rPr>
          <w:rFonts w:hint="eastAsia" w:ascii="仿宋" w:eastAsia="仿宋"/>
          <w:spacing w:val="-3"/>
          <w:sz w:val="28"/>
        </w:rPr>
        <w:t>表</w:t>
      </w:r>
      <w:r>
        <w:rPr>
          <w:rFonts w:hint="eastAsia" w:ascii="仿宋" w:eastAsia="仿宋"/>
          <w:sz w:val="28"/>
        </w:rPr>
        <w:t>本公</w:t>
      </w:r>
      <w:r>
        <w:rPr>
          <w:rFonts w:hint="eastAsia" w:ascii="仿宋" w:eastAsia="仿宋"/>
          <w:spacing w:val="-3"/>
          <w:sz w:val="28"/>
        </w:rPr>
        <w:t>司</w:t>
      </w:r>
      <w:r>
        <w:rPr>
          <w:rFonts w:hint="eastAsia" w:ascii="仿宋" w:eastAsia="仿宋"/>
          <w:sz w:val="28"/>
        </w:rPr>
        <w:t>授权</w:t>
      </w:r>
      <w:r>
        <w:rPr>
          <w:rFonts w:hint="eastAsia" w:ascii="仿宋" w:eastAsia="仿宋"/>
          <w:spacing w:val="-3"/>
          <w:sz w:val="28"/>
        </w:rPr>
        <w:t>的</w:t>
      </w:r>
      <w:r>
        <w:rPr>
          <w:rFonts w:hint="eastAsia" w:ascii="仿宋" w:eastAsia="仿宋"/>
          <w:sz w:val="28"/>
        </w:rPr>
        <w:t>在下</w:t>
      </w:r>
      <w:r>
        <w:rPr>
          <w:rFonts w:hint="eastAsia" w:ascii="仿宋" w:eastAsia="仿宋"/>
          <w:spacing w:val="-3"/>
          <w:sz w:val="28"/>
        </w:rPr>
        <w:t>面</w:t>
      </w:r>
      <w:r>
        <w:rPr>
          <w:rFonts w:hint="eastAsia" w:ascii="仿宋" w:eastAsia="仿宋"/>
          <w:sz w:val="28"/>
        </w:rPr>
        <w:t>签字的</w:t>
      </w:r>
      <w:r>
        <w:rPr>
          <w:rFonts w:hint="eastAsia" w:ascii="仿宋" w:eastAsia="仿宋"/>
          <w:sz w:val="28"/>
        </w:rPr>
        <w:tab/>
      </w:r>
      <w:r>
        <w:rPr>
          <w:rFonts w:hint="eastAsia" w:ascii="仿宋" w:eastAsia="仿宋"/>
          <w:sz w:val="28"/>
        </w:rPr>
        <w:tab/>
      </w:r>
      <w:r>
        <w:rPr>
          <w:rFonts w:hint="eastAsia" w:ascii="仿宋" w:eastAsia="仿宋"/>
          <w:spacing w:val="-3"/>
          <w:sz w:val="28"/>
        </w:rPr>
        <w:t>（</w:t>
      </w:r>
      <w:r>
        <w:rPr>
          <w:rFonts w:hint="eastAsia" w:ascii="仿宋" w:eastAsia="仿宋"/>
          <w:sz w:val="28"/>
        </w:rPr>
        <w:t>被</w:t>
      </w:r>
      <w:r>
        <w:rPr>
          <w:rFonts w:hint="eastAsia" w:ascii="仿宋" w:eastAsia="仿宋"/>
          <w:spacing w:val="-3"/>
          <w:sz w:val="28"/>
        </w:rPr>
        <w:t>授</w:t>
      </w:r>
      <w:r>
        <w:rPr>
          <w:rFonts w:hint="eastAsia" w:ascii="仿宋" w:eastAsia="仿宋"/>
          <w:sz w:val="28"/>
        </w:rPr>
        <w:t>权人</w:t>
      </w:r>
      <w:r>
        <w:rPr>
          <w:rFonts w:hint="eastAsia" w:ascii="仿宋" w:eastAsia="仿宋"/>
          <w:spacing w:val="-3"/>
          <w:sz w:val="28"/>
        </w:rPr>
        <w:t>的</w:t>
      </w:r>
      <w:r>
        <w:rPr>
          <w:rFonts w:hint="eastAsia" w:ascii="仿宋" w:eastAsia="仿宋"/>
          <w:sz w:val="28"/>
        </w:rPr>
        <w:t>姓</w:t>
      </w:r>
      <w:r>
        <w:rPr>
          <w:rFonts w:hint="eastAsia" w:ascii="仿宋" w:eastAsia="仿宋"/>
          <w:spacing w:val="-3"/>
          <w:sz w:val="28"/>
        </w:rPr>
        <w:t>名</w:t>
      </w:r>
      <w:r>
        <w:rPr>
          <w:rFonts w:hint="eastAsia" w:ascii="仿宋" w:eastAsia="仿宋"/>
          <w:spacing w:val="-77"/>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为</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签</w:t>
      </w:r>
      <w:r>
        <w:rPr>
          <w:rFonts w:hint="eastAsia" w:ascii="仿宋" w:eastAsia="仿宋"/>
          <w:sz w:val="28"/>
        </w:rPr>
        <w:t>署</w:t>
      </w:r>
      <w:r>
        <w:rPr>
          <w:rFonts w:hint="eastAsia" w:ascii="仿宋" w:eastAsia="仿宋"/>
          <w:spacing w:val="-13"/>
          <w:sz w:val="28"/>
        </w:rPr>
        <w:t xml:space="preserve">， </w:t>
      </w:r>
      <w:r>
        <w:rPr>
          <w:rFonts w:hint="eastAsia" w:ascii="仿宋" w:eastAsia="仿宋"/>
          <w:sz w:val="28"/>
        </w:rPr>
        <w:t>就</w:t>
      </w:r>
      <w:r>
        <w:rPr>
          <w:rFonts w:hint="eastAsia" w:ascii="仿宋" w:eastAsia="仿宋"/>
          <w:sz w:val="28"/>
          <w:u w:val="single"/>
        </w:rPr>
        <w:t>（</w:t>
      </w:r>
      <w:r>
        <w:rPr>
          <w:rFonts w:hint="eastAsia" w:ascii="仿宋" w:eastAsia="仿宋"/>
          <w:spacing w:val="-3"/>
          <w:sz w:val="28"/>
          <w:u w:val="single"/>
        </w:rPr>
        <w:t>项</w:t>
      </w:r>
      <w:r>
        <w:rPr>
          <w:rFonts w:hint="eastAsia" w:ascii="仿宋" w:eastAsia="仿宋"/>
          <w:sz w:val="28"/>
          <w:u w:val="single"/>
        </w:rPr>
        <w:t>目名</w:t>
      </w:r>
      <w:r>
        <w:rPr>
          <w:rFonts w:hint="eastAsia" w:ascii="仿宋" w:eastAsia="仿宋"/>
          <w:spacing w:val="-3"/>
          <w:sz w:val="28"/>
          <w:u w:val="single"/>
        </w:rPr>
        <w:t>称</w:t>
      </w:r>
      <w:r>
        <w:rPr>
          <w:rFonts w:hint="eastAsia" w:ascii="仿宋" w:eastAsia="仿宋"/>
          <w:sz w:val="28"/>
          <w:u w:val="single"/>
        </w:rPr>
        <w:t>）</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lang w:val="en-US" w:eastAsia="zh-CN"/>
        </w:rPr>
        <w:t>报名</w:t>
      </w:r>
      <w:r>
        <w:rPr>
          <w:rFonts w:hint="eastAsia" w:ascii="仿宋" w:eastAsia="仿宋"/>
          <w:spacing w:val="-3"/>
          <w:sz w:val="28"/>
        </w:rPr>
        <w:t>文</w:t>
      </w:r>
      <w:r>
        <w:rPr>
          <w:rFonts w:hint="eastAsia" w:ascii="仿宋" w:eastAsia="仿宋"/>
          <w:sz w:val="28"/>
        </w:rPr>
        <w:t>件的</w:t>
      </w:r>
      <w:r>
        <w:rPr>
          <w:rFonts w:hint="eastAsia" w:ascii="仿宋" w:eastAsia="仿宋"/>
          <w:spacing w:val="-3"/>
          <w:sz w:val="28"/>
        </w:rPr>
        <w:t>合</w:t>
      </w:r>
      <w:r>
        <w:rPr>
          <w:rFonts w:hint="eastAsia" w:ascii="仿宋" w:eastAsia="仿宋"/>
          <w:sz w:val="28"/>
        </w:rPr>
        <w:t>法代</w:t>
      </w:r>
      <w:r>
        <w:rPr>
          <w:rFonts w:hint="eastAsia" w:ascii="仿宋" w:eastAsia="仿宋"/>
          <w:spacing w:val="-3"/>
          <w:sz w:val="28"/>
        </w:rPr>
        <w:t>理</w:t>
      </w:r>
      <w:r>
        <w:rPr>
          <w:rFonts w:hint="eastAsia" w:ascii="仿宋" w:eastAsia="仿宋"/>
          <w:sz w:val="28"/>
        </w:rPr>
        <w:t>人， 以</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名</w:t>
      </w:r>
      <w:r>
        <w:rPr>
          <w:rFonts w:hint="eastAsia" w:ascii="仿宋" w:eastAsia="仿宋"/>
          <w:sz w:val="28"/>
        </w:rPr>
        <w:t>义处</w:t>
      </w:r>
      <w:r>
        <w:rPr>
          <w:rFonts w:hint="eastAsia" w:ascii="仿宋" w:eastAsia="仿宋"/>
          <w:spacing w:val="-3"/>
          <w:sz w:val="28"/>
        </w:rPr>
        <w:t>理</w:t>
      </w:r>
      <w:r>
        <w:rPr>
          <w:rFonts w:hint="eastAsia" w:ascii="仿宋" w:eastAsia="仿宋"/>
          <w:sz w:val="28"/>
        </w:rPr>
        <w:t>一切</w:t>
      </w:r>
      <w:r>
        <w:rPr>
          <w:rFonts w:hint="eastAsia" w:ascii="仿宋" w:eastAsia="仿宋"/>
          <w:spacing w:val="-3"/>
          <w:sz w:val="28"/>
        </w:rPr>
        <w:t>与</w:t>
      </w:r>
      <w:r>
        <w:rPr>
          <w:rFonts w:hint="eastAsia" w:ascii="仿宋" w:eastAsia="仿宋"/>
          <w:sz w:val="28"/>
        </w:rPr>
        <w:t>之有</w:t>
      </w:r>
      <w:r>
        <w:rPr>
          <w:rFonts w:hint="eastAsia" w:ascii="仿宋" w:eastAsia="仿宋"/>
          <w:spacing w:val="-3"/>
          <w:sz w:val="28"/>
        </w:rPr>
        <w:t>关</w:t>
      </w:r>
      <w:r>
        <w:rPr>
          <w:rFonts w:hint="eastAsia" w:ascii="仿宋" w:eastAsia="仿宋"/>
          <w:sz w:val="28"/>
        </w:rPr>
        <w:t>的事</w:t>
      </w:r>
      <w:r>
        <w:rPr>
          <w:rFonts w:hint="eastAsia" w:ascii="仿宋" w:eastAsia="仿宋"/>
          <w:spacing w:val="-3"/>
          <w:sz w:val="28"/>
        </w:rPr>
        <w:t>务</w:t>
      </w:r>
      <w:r>
        <w:rPr>
          <w:rFonts w:hint="eastAsia" w:ascii="仿宋" w:eastAsia="仿宋"/>
          <w:sz w:val="28"/>
        </w:rPr>
        <w:t>。</w:t>
      </w:r>
    </w:p>
    <w:p>
      <w:pPr>
        <w:tabs>
          <w:tab w:val="left" w:pos="2600"/>
          <w:tab w:val="left" w:pos="3299"/>
          <w:tab w:val="left" w:pos="3999"/>
        </w:tabs>
        <w:spacing w:line="358" w:lineRule="exact"/>
        <w:ind w:left="220" w:firstLine="280" w:firstLineChars="1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权书于</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r>
        <w:rPr>
          <w:rFonts w:hint="eastAsia" w:ascii="仿宋" w:eastAsia="仿宋"/>
          <w:spacing w:val="-3"/>
          <w:sz w:val="28"/>
        </w:rPr>
        <w:t>签</w:t>
      </w:r>
      <w:r>
        <w:rPr>
          <w:rFonts w:hint="eastAsia" w:ascii="仿宋" w:eastAsia="仿宋"/>
          <w:sz w:val="28"/>
        </w:rPr>
        <w:t>字生</w:t>
      </w:r>
      <w:r>
        <w:rPr>
          <w:rFonts w:hint="eastAsia" w:ascii="仿宋" w:eastAsia="仿宋"/>
          <w:spacing w:val="-3"/>
          <w:sz w:val="28"/>
        </w:rPr>
        <w:t>效</w:t>
      </w:r>
      <w:r>
        <w:rPr>
          <w:rFonts w:hint="eastAsia" w:ascii="仿宋" w:eastAsia="仿宋"/>
          <w:sz w:val="28"/>
        </w:rPr>
        <w:t>，特</w:t>
      </w:r>
      <w:r>
        <w:rPr>
          <w:rFonts w:hint="eastAsia" w:ascii="仿宋" w:eastAsia="仿宋"/>
          <w:spacing w:val="-3"/>
          <w:sz w:val="28"/>
        </w:rPr>
        <w:t>此</w:t>
      </w:r>
      <w:r>
        <w:rPr>
          <w:rFonts w:hint="eastAsia" w:ascii="仿宋" w:eastAsia="仿宋"/>
          <w:sz w:val="28"/>
        </w:rPr>
        <w:t>声明。</w:t>
      </w:r>
    </w:p>
    <w:p>
      <w:pPr>
        <w:pStyle w:val="4"/>
        <w:rPr>
          <w:rFonts w:ascii="仿宋"/>
          <w:sz w:val="28"/>
        </w:rPr>
      </w:pPr>
    </w:p>
    <w:p>
      <w:pPr>
        <w:tabs>
          <w:tab w:val="left" w:pos="4313"/>
        </w:tabs>
        <w:ind w:left="121"/>
        <w:jc w:val="left"/>
        <w:rPr>
          <w:rFonts w:ascii="Times New Roman" w:eastAsia="Times New Roman"/>
          <w:sz w:val="24"/>
          <w:u w:val="single"/>
        </w:rPr>
      </w:pPr>
      <w:r>
        <w:rPr>
          <w:spacing w:val="-1"/>
          <w:sz w:val="24"/>
        </w:rPr>
        <w:t>法</w:t>
      </w:r>
      <w:r>
        <w:rPr>
          <w:sz w:val="24"/>
        </w:rPr>
        <w:t>人代表签名：</w:t>
      </w:r>
      <w:r>
        <w:rPr>
          <w:rFonts w:ascii="Times New Roman" w:eastAsia="Times New Roman"/>
          <w:sz w:val="24"/>
          <w:u w:val="single"/>
        </w:rPr>
        <w:t xml:space="preserve"> </w:t>
      </w:r>
      <w:r>
        <w:rPr>
          <w:rFonts w:ascii="Times New Roman" w:eastAsia="Times New Roman"/>
          <w:sz w:val="24"/>
          <w:u w:val="single"/>
        </w:rPr>
        <w:tab/>
      </w:r>
    </w:p>
    <w:p>
      <w:pPr>
        <w:tabs>
          <w:tab w:val="left" w:pos="4313"/>
        </w:tabs>
        <w:ind w:left="121"/>
        <w:jc w:val="left"/>
        <w:rPr>
          <w:rFonts w:ascii="Times New Roman" w:eastAsia="Times New Roman"/>
          <w:sz w:val="24"/>
          <w:u w:val="single"/>
        </w:rPr>
      </w:pPr>
    </w:p>
    <w:p>
      <w:pPr>
        <w:spacing w:before="67"/>
        <w:ind w:left="121"/>
        <w:jc w:val="left"/>
        <w:rPr>
          <w:sz w:val="24"/>
        </w:rPr>
      </w:pPr>
      <w:r>
        <w:rPr>
          <w:sz w:val="24"/>
        </w:rPr>
        <w:t>（公章）：</w:t>
      </w:r>
    </w:p>
    <w:p>
      <w:pPr>
        <w:pStyle w:val="4"/>
        <w:rPr>
          <w:sz w:val="20"/>
        </w:rPr>
      </w:pPr>
    </w:p>
    <w:p>
      <w:pPr>
        <w:pStyle w:val="4"/>
        <w:spacing w:before="4"/>
        <w:rPr>
          <w:sz w:val="19"/>
        </w:rPr>
      </w:pPr>
    </w:p>
    <w:p>
      <w:pPr>
        <w:tabs>
          <w:tab w:val="left" w:pos="3001"/>
          <w:tab w:val="left" w:pos="3601"/>
        </w:tabs>
        <w:spacing w:before="67"/>
        <w:ind w:left="2401" w:firstLine="2640" w:firstLineChars="1100"/>
        <w:jc w:val="left"/>
        <w:rPr>
          <w:sz w:val="24"/>
        </w:rPr>
      </w:pPr>
      <w:r>
        <w:rPr>
          <w:sz w:val="24"/>
        </w:rPr>
        <w:t>年</w:t>
      </w:r>
      <w:r>
        <w:rPr>
          <w:sz w:val="24"/>
        </w:rPr>
        <w:tab/>
      </w:r>
      <w:r>
        <w:rPr>
          <w:sz w:val="24"/>
        </w:rPr>
        <w:t>月</w:t>
      </w:r>
      <w:r>
        <w:rPr>
          <w:sz w:val="24"/>
        </w:rPr>
        <w:tab/>
      </w:r>
      <w:r>
        <w:rPr>
          <w:sz w:val="24"/>
        </w:rPr>
        <w:t>日</w:t>
      </w:r>
    </w:p>
    <w:p>
      <w:pPr>
        <w:tabs>
          <w:tab w:val="left" w:pos="3001"/>
          <w:tab w:val="left" w:pos="3601"/>
        </w:tabs>
        <w:spacing w:before="67"/>
        <w:ind w:left="2401"/>
        <w:jc w:val="left"/>
        <w:rPr>
          <w:sz w:val="24"/>
        </w:rPr>
      </w:pPr>
      <w:r>
        <mc:AlternateContent>
          <mc:Choice Requires="wps">
            <w:drawing>
              <wp:anchor distT="0" distB="0" distL="114300" distR="114300" simplePos="0" relativeHeight="251659264" behindDoc="0" locked="0" layoutInCell="1" allowOverlap="1">
                <wp:simplePos x="0" y="0"/>
                <wp:positionH relativeFrom="page">
                  <wp:posOffset>1134110</wp:posOffset>
                </wp:positionH>
                <wp:positionV relativeFrom="paragraph">
                  <wp:posOffset>219075</wp:posOffset>
                </wp:positionV>
                <wp:extent cx="5281295" cy="3190240"/>
                <wp:effectExtent l="5080" t="5080" r="9525" b="5080"/>
                <wp:wrapNone/>
                <wp:docPr id="4" name="文本框 4"/>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pPr>
                              <w:pStyle w:val="4"/>
                              <w:rPr>
                                <w:rFonts w:ascii="仿宋"/>
                                <w:sz w:val="24"/>
                              </w:rPr>
                            </w:pPr>
                          </w:p>
                          <w:p>
                            <w:pPr>
                              <w:pStyle w:val="4"/>
                              <w:rPr>
                                <w:rFonts w:ascii="仿宋"/>
                                <w:sz w:val="24"/>
                              </w:rPr>
                            </w:pPr>
                          </w:p>
                          <w:p>
                            <w:pPr>
                              <w:pStyle w:val="4"/>
                              <w:rPr>
                                <w:rFonts w:ascii="仿宋"/>
                                <w:sz w:val="24"/>
                              </w:rPr>
                            </w:pPr>
                          </w:p>
                          <w:p>
                            <w:pPr>
                              <w:pStyle w:val="4"/>
                              <w:spacing w:before="10"/>
                              <w:rPr>
                                <w:rFonts w:ascii="仿宋"/>
                                <w:sz w:val="29"/>
                              </w:rPr>
                            </w:pPr>
                          </w:p>
                          <w:p>
                            <w:pPr>
                              <w:ind w:left="259"/>
                              <w:jc w:val="left"/>
                              <w:rPr>
                                <w:sz w:val="24"/>
                              </w:rPr>
                            </w:pPr>
                            <w:r>
                              <w:rPr>
                                <w:sz w:val="24"/>
                              </w:rPr>
                              <w:t>（法人代表身份证复印件正、反面）</w:t>
                            </w:r>
                          </w:p>
                        </w:txbxContent>
                      </wps:txbx>
                      <wps:bodyPr lIns="0" tIns="0" rIns="0" bIns="0" upright="1"/>
                    </wps:wsp>
                  </a:graphicData>
                </a:graphic>
              </wp:anchor>
            </w:drawing>
          </mc:Choice>
          <mc:Fallback>
            <w:pict>
              <v:shape id="_x0000_s1026" o:spid="_x0000_s1026" o:spt="202" type="#_x0000_t202" style="position:absolute;left:0pt;margin-left:89.3pt;margin-top:17.25pt;height:251.2pt;width:415.85pt;mso-position-horizontal-relative:page;z-index:251659264;mso-width-relative:page;mso-height-relative:page;" filled="f" stroked="t" coordsize="21600,21600" o:gfxdata="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XolAzYAAAACwEA&#10;AA8AAAAAAAAAAQAgAAAAIgAAAGRycy9kb3ducmV2LnhtbFBLAQIUABQAAAAIAIdO4kDM+ntEGgIA&#10;AEAEAAAOAAAAAAAAAAEAIAAAACcBAABkcnMvZTJvRG9jLnhtbFBLBQYAAAAABgAGAFkBAACzBQAA&#10;AAA=&#10;">
                <v:fill on="f" focussize="0,0"/>
                <v:stroke weight="0.48pt" color="#000000" joinstyle="miter"/>
                <v:imagedata o:title=""/>
                <o:lock v:ext="edit" aspectratio="f"/>
                <v:textbox inset="0mm,0mm,0mm,0mm">
                  <w:txbxContent>
                    <w:p>
                      <w:pPr>
                        <w:pStyle w:val="4"/>
                        <w:rPr>
                          <w:rFonts w:ascii="仿宋"/>
                          <w:sz w:val="24"/>
                        </w:rPr>
                      </w:pPr>
                    </w:p>
                    <w:p>
                      <w:pPr>
                        <w:pStyle w:val="4"/>
                        <w:rPr>
                          <w:rFonts w:ascii="仿宋"/>
                          <w:sz w:val="24"/>
                        </w:rPr>
                      </w:pPr>
                    </w:p>
                    <w:p>
                      <w:pPr>
                        <w:pStyle w:val="4"/>
                        <w:rPr>
                          <w:rFonts w:ascii="仿宋"/>
                          <w:sz w:val="24"/>
                        </w:rPr>
                      </w:pPr>
                    </w:p>
                    <w:p>
                      <w:pPr>
                        <w:pStyle w:val="4"/>
                        <w:spacing w:before="10"/>
                        <w:rPr>
                          <w:rFonts w:ascii="仿宋"/>
                          <w:sz w:val="29"/>
                        </w:rPr>
                      </w:pPr>
                    </w:p>
                    <w:p>
                      <w:pPr>
                        <w:ind w:left="259"/>
                        <w:jc w:val="left"/>
                        <w:rPr>
                          <w:sz w:val="24"/>
                        </w:rPr>
                      </w:pPr>
                      <w:r>
                        <w:rPr>
                          <w:sz w:val="24"/>
                        </w:rPr>
                        <w:t>（法人代表身份证复印件正、反面）</w:t>
                      </w:r>
                    </w:p>
                  </w:txbxContent>
                </v:textbox>
              </v:shape>
            </w:pict>
          </mc:Fallback>
        </mc:AlternateContent>
      </w: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firstLine="240" w:firstLineChars="100"/>
        <w:jc w:val="left"/>
        <w:rPr>
          <w:sz w:val="24"/>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66"/>
        <w:ind w:left="625"/>
        <w:jc w:val="left"/>
        <w:rPr>
          <w:sz w:val="24"/>
        </w:rPr>
      </w:pPr>
    </w:p>
    <w:p>
      <w:pPr>
        <w:tabs>
          <w:tab w:val="left" w:pos="4313"/>
        </w:tabs>
        <w:spacing w:before="74"/>
        <w:ind w:left="121"/>
        <w:jc w:val="left"/>
        <w:rPr>
          <w:rFonts w:ascii="Times New Roman" w:eastAsia="Times New Roman"/>
          <w:sz w:val="24"/>
        </w:rPr>
      </w:pPr>
      <w:r>
        <w:rPr>
          <w:spacing w:val="-1"/>
          <w:sz w:val="24"/>
        </w:rPr>
        <w:t>代</w:t>
      </w:r>
      <w:r>
        <w:rPr>
          <w:sz w:val="24"/>
        </w:rPr>
        <w:t>理人（被授权人）签字：</w:t>
      </w:r>
      <w:r>
        <w:rPr>
          <w:rFonts w:ascii="Times New Roman" w:eastAsia="Times New Roman"/>
          <w:sz w:val="24"/>
          <w:u w:val="single"/>
        </w:rPr>
        <w:t xml:space="preserve"> </w:t>
      </w:r>
      <w:r>
        <w:rPr>
          <w:rFonts w:ascii="Times New Roman" w:eastAsia="Times New Roman"/>
          <w:sz w:val="24"/>
          <w:u w:val="single"/>
        </w:rPr>
        <w:tab/>
      </w:r>
    </w:p>
    <w:p>
      <w:pPr>
        <w:pStyle w:val="4"/>
        <w:rPr>
          <w:rFonts w:ascii="Times New Roman"/>
          <w:sz w:val="20"/>
        </w:rPr>
      </w:pPr>
    </w:p>
    <w:p>
      <w:pPr>
        <w:pStyle w:val="4"/>
        <w:spacing w:before="3"/>
        <w:rPr>
          <w:rFonts w:ascii="Times New Roman"/>
          <w:sz w:val="23"/>
        </w:rPr>
      </w:pPr>
    </w:p>
    <w:p>
      <w:pPr>
        <w:tabs>
          <w:tab w:val="left" w:pos="4313"/>
        </w:tabs>
        <w:spacing w:before="74"/>
        <w:ind w:left="121"/>
        <w:jc w:val="left"/>
        <w:rPr>
          <w:rFonts w:ascii="Times New Roman" w:eastAsia="Times New Roman"/>
          <w:sz w:val="24"/>
        </w:rPr>
      </w:pPr>
      <w:r>
        <w:rPr>
          <w:spacing w:val="-1"/>
          <w:sz w:val="24"/>
        </w:rPr>
        <w:t>职</w:t>
      </w:r>
      <w:r>
        <w:rPr>
          <w:sz w:val="24"/>
        </w:rPr>
        <w:t>务：</w:t>
      </w:r>
      <w:r>
        <w:rPr>
          <w:rFonts w:ascii="Times New Roman" w:eastAsia="Times New Roman"/>
          <w:sz w:val="24"/>
          <w:u w:val="single"/>
        </w:rPr>
        <w:t xml:space="preserve"> </w:t>
      </w:r>
      <w:r>
        <w:rPr>
          <w:rFonts w:ascii="Times New Roman" w:eastAsia="Times New Roman"/>
          <w:sz w:val="24"/>
          <w:u w:val="single"/>
        </w:rPr>
        <w:tab/>
      </w:r>
    </w:p>
    <w:p>
      <w:pPr>
        <w:pStyle w:val="4"/>
        <w:rPr>
          <w:rFonts w:ascii="Times New Roman"/>
          <w:sz w:val="20"/>
        </w:rPr>
      </w:pPr>
    </w:p>
    <w:p>
      <w:pPr>
        <w:pStyle w:val="4"/>
        <w:spacing w:before="1"/>
        <w:rPr>
          <w:rFonts w:ascii="Times New Roman"/>
          <w:sz w:val="24"/>
        </w:rPr>
      </w:pPr>
    </w:p>
    <w:p>
      <w:pPr>
        <w:tabs>
          <w:tab w:val="left" w:pos="3001"/>
          <w:tab w:val="left" w:pos="3601"/>
        </w:tabs>
        <w:spacing w:before="66"/>
        <w:ind w:left="2401"/>
        <w:jc w:val="left"/>
        <w:rPr>
          <w:sz w:val="24"/>
        </w:rPr>
      </w:pPr>
      <w:r>
        <w:rPr>
          <w:sz w:val="24"/>
        </w:rPr>
        <w:t>年</w:t>
      </w:r>
      <w:r>
        <w:rPr>
          <w:sz w:val="24"/>
        </w:rPr>
        <w:tab/>
      </w:r>
      <w:r>
        <w:rPr>
          <w:sz w:val="24"/>
        </w:rPr>
        <w:t>月</w:t>
      </w:r>
      <w:r>
        <w:rPr>
          <w:sz w:val="24"/>
        </w:rPr>
        <w:tab/>
      </w:r>
      <w:r>
        <w:rPr>
          <w:sz w:val="24"/>
        </w:rPr>
        <w:t>日</w:t>
      </w:r>
    </w:p>
    <w:p>
      <w:pPr>
        <w:pStyle w:val="4"/>
        <w:rPr>
          <w:sz w:val="20"/>
        </w:rPr>
      </w:pPr>
      <w:r>
        <mc:AlternateContent>
          <mc:Choice Requires="wps">
            <w:drawing>
              <wp:anchor distT="0" distB="0" distL="114300" distR="114300" simplePos="0" relativeHeight="251660288" behindDoc="0" locked="0" layoutInCell="1" allowOverlap="1">
                <wp:simplePos x="0" y="0"/>
                <wp:positionH relativeFrom="page">
                  <wp:posOffset>1363345</wp:posOffset>
                </wp:positionH>
                <wp:positionV relativeFrom="paragraph">
                  <wp:posOffset>157480</wp:posOffset>
                </wp:positionV>
                <wp:extent cx="4794885" cy="3029585"/>
                <wp:effectExtent l="5080" t="4445" r="19685" b="13970"/>
                <wp:wrapNone/>
                <wp:docPr id="2" name="文本框 2"/>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pPr>
                              <w:pStyle w:val="4"/>
                              <w:rPr>
                                <w:rFonts w:ascii="仿宋"/>
                                <w:sz w:val="24"/>
                              </w:rPr>
                            </w:pPr>
                          </w:p>
                          <w:p>
                            <w:pPr>
                              <w:pStyle w:val="4"/>
                              <w:rPr>
                                <w:rFonts w:ascii="仿宋"/>
                                <w:sz w:val="24"/>
                              </w:rPr>
                            </w:pPr>
                          </w:p>
                          <w:p>
                            <w:pPr>
                              <w:pStyle w:val="4"/>
                              <w:rPr>
                                <w:rFonts w:ascii="仿宋"/>
                                <w:sz w:val="24"/>
                              </w:rPr>
                            </w:pPr>
                          </w:p>
                          <w:p>
                            <w:pPr>
                              <w:pStyle w:val="4"/>
                              <w:spacing w:before="11"/>
                              <w:rPr>
                                <w:rFonts w:ascii="仿宋"/>
                                <w:sz w:val="29"/>
                              </w:rPr>
                            </w:pPr>
                          </w:p>
                          <w:p>
                            <w:pPr>
                              <w:ind w:left="259"/>
                              <w:jc w:val="left"/>
                              <w:rPr>
                                <w:sz w:val="24"/>
                              </w:rPr>
                            </w:pPr>
                            <w:r>
                              <w:rPr>
                                <w:sz w:val="24"/>
                              </w:rPr>
                              <w:t>（被授权人身份证复印件正、反面）</w:t>
                            </w:r>
                          </w:p>
                        </w:txbxContent>
                      </wps:txbx>
                      <wps:bodyPr lIns="0" tIns="0" rIns="0" bIns="0" upright="1"/>
                    </wps:wsp>
                  </a:graphicData>
                </a:graphic>
              </wp:anchor>
            </w:drawing>
          </mc:Choice>
          <mc:Fallback>
            <w:pict>
              <v:shape id="_x0000_s1026" o:spid="_x0000_s1026" o:spt="202" type="#_x0000_t202" style="position:absolute;left:0pt;margin-left:107.35pt;margin-top:12.4pt;height:238.55pt;width:377.55pt;mso-position-horizontal-relative:page;z-index:251660288;mso-width-relative:page;mso-height-relative:page;" filled="f" stroked="t" coordsize="21600,21600" o:gfxdata="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mGg91wAAAAoBAAAP&#10;AAAAAAAAAAEAIAAAACIAAABkcnMvZG93bnJldi54bWxQSwECFAAUAAAACACHTuJARbK48hkCAABA&#10;BAAADgAAAAAAAAABACAAAAAmAQAAZHJzL2Uyb0RvYy54bWxQSwUGAAAAAAYABgBZAQAAsQUAAAAA&#10;">
                <v:fill on="f" focussize="0,0"/>
                <v:stroke weight="0.48pt" color="#000000" joinstyle="miter"/>
                <v:imagedata o:title=""/>
                <o:lock v:ext="edit" aspectratio="f"/>
                <v:textbox inset="0mm,0mm,0mm,0mm">
                  <w:txbxContent>
                    <w:p>
                      <w:pPr>
                        <w:pStyle w:val="4"/>
                        <w:rPr>
                          <w:rFonts w:ascii="仿宋"/>
                          <w:sz w:val="24"/>
                        </w:rPr>
                      </w:pPr>
                    </w:p>
                    <w:p>
                      <w:pPr>
                        <w:pStyle w:val="4"/>
                        <w:rPr>
                          <w:rFonts w:ascii="仿宋"/>
                          <w:sz w:val="24"/>
                        </w:rPr>
                      </w:pPr>
                    </w:p>
                    <w:p>
                      <w:pPr>
                        <w:pStyle w:val="4"/>
                        <w:rPr>
                          <w:rFonts w:ascii="仿宋"/>
                          <w:sz w:val="24"/>
                        </w:rPr>
                      </w:pPr>
                    </w:p>
                    <w:p>
                      <w:pPr>
                        <w:pStyle w:val="4"/>
                        <w:spacing w:before="11"/>
                        <w:rPr>
                          <w:rFonts w:ascii="仿宋"/>
                          <w:sz w:val="29"/>
                        </w:rPr>
                      </w:pPr>
                    </w:p>
                    <w:p>
                      <w:pPr>
                        <w:ind w:left="259"/>
                        <w:jc w:val="left"/>
                        <w:rPr>
                          <w:sz w:val="24"/>
                        </w:rPr>
                      </w:pPr>
                      <w:r>
                        <w:rPr>
                          <w:sz w:val="24"/>
                        </w:rPr>
                        <w:t>（被授权人身份证复印件正、反面）</w:t>
                      </w:r>
                    </w:p>
                  </w:txbxContent>
                </v:textbox>
              </v:shape>
            </w:pict>
          </mc:Fallback>
        </mc:AlternateContent>
      </w:r>
    </w:p>
    <w:p>
      <w:pPr>
        <w:pStyle w:val="4"/>
        <w:rPr>
          <w:sz w:val="20"/>
        </w:rPr>
      </w:pPr>
    </w:p>
    <w:p>
      <w:pPr>
        <w:pStyle w:val="4"/>
        <w:rPr>
          <w:sz w:val="20"/>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firstLine="1960" w:firstLineChars="700"/>
        <w:jc w:val="left"/>
        <w:rPr>
          <w:rFonts w:ascii="仿宋" w:eastAsia="仿宋"/>
          <w:sz w:val="28"/>
        </w:rPr>
      </w:pPr>
      <w:r>
        <w:rPr>
          <w:rFonts w:hint="eastAsia" w:ascii="仿宋" w:eastAsia="仿宋"/>
          <w:sz w:val="28"/>
          <w:lang w:val="en-US" w:eastAsia="zh-CN"/>
        </w:rPr>
        <w:t>报名</w:t>
      </w:r>
      <w:r>
        <w:rPr>
          <w:rFonts w:hint="eastAsia" w:ascii="仿宋" w:eastAsia="仿宋"/>
          <w:sz w:val="28"/>
        </w:rPr>
        <w:t>人(盖章)：</w:t>
      </w:r>
    </w:p>
    <w:p>
      <w:pPr>
        <w:pStyle w:val="4"/>
        <w:spacing w:before="8"/>
        <w:rPr>
          <w:rFonts w:ascii="仿宋"/>
          <w:sz w:val="20"/>
        </w:rPr>
      </w:pPr>
    </w:p>
    <w:p>
      <w:pPr>
        <w:tabs>
          <w:tab w:val="left" w:pos="5960"/>
          <w:tab w:val="left" w:pos="6519"/>
          <w:tab w:val="left" w:pos="7079"/>
        </w:tabs>
        <w:spacing w:before="1" w:line="417" w:lineRule="auto"/>
        <w:ind w:right="884" w:firstLine="1946" w:firstLineChars="700"/>
        <w:jc w:val="left"/>
        <w:rPr>
          <w:rFonts w:ascii="仿宋" w:eastAsia="仿宋"/>
          <w:sz w:val="28"/>
        </w:rPr>
      </w:pPr>
      <w:r>
        <w:rPr>
          <w:rFonts w:hint="eastAsia" w:ascii="仿宋" w:eastAsia="仿宋"/>
          <w:spacing w:val="-1"/>
          <w:sz w:val="28"/>
        </w:rPr>
        <w:t>法</w:t>
      </w:r>
      <w:r>
        <w:rPr>
          <w:rFonts w:hint="eastAsia" w:ascii="仿宋" w:eastAsia="仿宋"/>
          <w:spacing w:val="-3"/>
          <w:sz w:val="28"/>
        </w:rPr>
        <w:t>定</w:t>
      </w:r>
      <w:r>
        <w:rPr>
          <w:rFonts w:hint="eastAsia" w:ascii="仿宋" w:eastAsia="仿宋"/>
          <w:spacing w:val="-1"/>
          <w:sz w:val="28"/>
        </w:rPr>
        <w:t>代</w:t>
      </w:r>
      <w:r>
        <w:rPr>
          <w:rFonts w:hint="eastAsia" w:ascii="仿宋" w:eastAsia="仿宋"/>
          <w:sz w:val="28"/>
        </w:rPr>
        <w:t>表</w:t>
      </w:r>
      <w:r>
        <w:rPr>
          <w:rFonts w:hint="eastAsia" w:ascii="仿宋" w:eastAsia="仿宋"/>
          <w:spacing w:val="-3"/>
          <w:sz w:val="28"/>
        </w:rPr>
        <w:t>人</w:t>
      </w:r>
      <w:r>
        <w:rPr>
          <w:rFonts w:hint="eastAsia" w:ascii="仿宋" w:eastAsia="仿宋"/>
          <w:sz w:val="28"/>
        </w:rPr>
        <w:t>(签</w:t>
      </w:r>
      <w:r>
        <w:rPr>
          <w:rFonts w:hint="eastAsia" w:ascii="仿宋" w:eastAsia="仿宋"/>
          <w:spacing w:val="-3"/>
          <w:sz w:val="28"/>
        </w:rPr>
        <w:t>字</w:t>
      </w:r>
      <w:r>
        <w:rPr>
          <w:rFonts w:hint="eastAsia" w:ascii="仿宋" w:eastAsia="仿宋"/>
          <w:sz w:val="28"/>
        </w:rPr>
        <w:t xml:space="preserve">或盖章)： </w:t>
      </w:r>
    </w:p>
    <w:p>
      <w:pPr>
        <w:tabs>
          <w:tab w:val="left" w:pos="5960"/>
          <w:tab w:val="left" w:pos="6519"/>
          <w:tab w:val="left" w:pos="7079"/>
        </w:tabs>
        <w:spacing w:before="1" w:line="417" w:lineRule="auto"/>
        <w:ind w:right="884" w:firstLine="1400" w:firstLineChars="500"/>
        <w:jc w:val="left"/>
        <w:rPr>
          <w:rFonts w:ascii="仿宋" w:eastAsia="仿宋"/>
          <w:sz w:val="28"/>
        </w:rPr>
      </w:pPr>
    </w:p>
    <w:p>
      <w:pPr>
        <w:tabs>
          <w:tab w:val="left" w:pos="5960"/>
          <w:tab w:val="left" w:pos="6519"/>
          <w:tab w:val="left" w:pos="7079"/>
        </w:tabs>
        <w:spacing w:before="1" w:line="417" w:lineRule="auto"/>
        <w:ind w:right="884" w:firstLine="1960" w:firstLineChars="700"/>
        <w:jc w:val="left"/>
        <w:rPr>
          <w:rFonts w:ascii="黑体" w:eastAsia="黑体"/>
        </w:rPr>
      </w:pPr>
      <w:r>
        <w:rPr>
          <w:rFonts w:hint="eastAsia" w:ascii="仿宋" w:eastAsia="仿宋"/>
          <w:sz w:val="28"/>
        </w:rPr>
        <w:t>日</w:t>
      </w:r>
      <w:r>
        <w:rPr>
          <w:rFonts w:hint="eastAsia" w:ascii="仿宋" w:eastAsia="仿宋"/>
          <w:spacing w:val="-3"/>
          <w:sz w:val="28"/>
        </w:rPr>
        <w:t>期</w:t>
      </w:r>
      <w:r>
        <w:rPr>
          <w:rFonts w:hint="eastAsia" w:ascii="仿宋" w:eastAsia="仿宋"/>
          <w:sz w:val="28"/>
        </w:rPr>
        <w:t>：  年  月  日</w:t>
      </w:r>
    </w:p>
    <w:p>
      <w:pPr>
        <w:pStyle w:val="4"/>
        <w:rPr>
          <w:sz w:val="24"/>
        </w:rPr>
      </w:pPr>
    </w:p>
    <w:p>
      <w:pPr>
        <w:pStyle w:val="4"/>
        <w:rPr>
          <w:sz w:val="24"/>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6"/>
        <w:tab w:val="clear" w:pos="8307"/>
      </w:tabs>
      <w:jc w:val="both"/>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6"/>
        <w:tab w:val="clear" w:pos="8307"/>
      </w:tabs>
      <w:jc w:val="both"/>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3320415</wp:posOffset>
              </wp:positionH>
              <wp:positionV relativeFrom="paragraph">
                <wp:posOffset>635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1.45pt;margin-top:0.05pt;height:144pt;width:144pt;mso-position-horizontal-relative:margin;mso-wrap-style:none;z-index:251661312;mso-width-relative:page;mso-height-relative:page;" filled="f" stroked="f" coordsize="21600,21600" o:gfxdata="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1+aPr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-1027430</wp:posOffset>
              </wp:positionH>
              <wp:positionV relativeFrom="paragraph">
                <wp:posOffset>861060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0.9pt;margin-top:67.8pt;height:144pt;width:144pt;mso-position-horizontal-relative:margin;mso-wrap-style:none;z-index:251660288;mso-width-relative:page;mso-height-relative:page;" filled="f" stroked="f" coordsize="21600,21600" o:gfxdata="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MSte9gAAAAM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4D04"/>
    <w:multiLevelType w:val="singleLevel"/>
    <w:tmpl w:val="AC6E4D04"/>
    <w:lvl w:ilvl="0" w:tentative="0">
      <w:start w:val="2"/>
      <w:numFmt w:val="decimal"/>
      <w:suff w:val="nothing"/>
      <w:lvlText w:val="%1、"/>
      <w:lvlJc w:val="left"/>
    </w:lvl>
  </w:abstractNum>
  <w:abstractNum w:abstractNumId="1">
    <w:nsid w:val="DED4987B"/>
    <w:multiLevelType w:val="multilevel"/>
    <w:tmpl w:val="DED4987B"/>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FDB967E2"/>
    <w:multiLevelType w:val="singleLevel"/>
    <w:tmpl w:val="FDB967E2"/>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BD"/>
    <w:rsid w:val="00012255"/>
    <w:rsid w:val="000171D8"/>
    <w:rsid w:val="00363B59"/>
    <w:rsid w:val="003B06AA"/>
    <w:rsid w:val="00424B63"/>
    <w:rsid w:val="004A2096"/>
    <w:rsid w:val="0058033B"/>
    <w:rsid w:val="00777E66"/>
    <w:rsid w:val="00835C34"/>
    <w:rsid w:val="00885100"/>
    <w:rsid w:val="009C3766"/>
    <w:rsid w:val="009D57D8"/>
    <w:rsid w:val="00A50D96"/>
    <w:rsid w:val="00A70D69"/>
    <w:rsid w:val="00B0142B"/>
    <w:rsid w:val="00B2601A"/>
    <w:rsid w:val="00CC71BB"/>
    <w:rsid w:val="00F178BD"/>
    <w:rsid w:val="00F60393"/>
    <w:rsid w:val="04933C57"/>
    <w:rsid w:val="09146F9C"/>
    <w:rsid w:val="097E7F9F"/>
    <w:rsid w:val="0B7C3DCC"/>
    <w:rsid w:val="0CDD41A8"/>
    <w:rsid w:val="0D4D44A5"/>
    <w:rsid w:val="109E62C6"/>
    <w:rsid w:val="12E65D92"/>
    <w:rsid w:val="14AA4933"/>
    <w:rsid w:val="14CF7E31"/>
    <w:rsid w:val="188E215A"/>
    <w:rsid w:val="1CD062D3"/>
    <w:rsid w:val="1FD93CCC"/>
    <w:rsid w:val="226455E2"/>
    <w:rsid w:val="234B10F5"/>
    <w:rsid w:val="23880F5A"/>
    <w:rsid w:val="245374A3"/>
    <w:rsid w:val="25FC6460"/>
    <w:rsid w:val="2808303D"/>
    <w:rsid w:val="290064E6"/>
    <w:rsid w:val="2A8340C1"/>
    <w:rsid w:val="2D4D7770"/>
    <w:rsid w:val="303314D8"/>
    <w:rsid w:val="303821B4"/>
    <w:rsid w:val="35C3617D"/>
    <w:rsid w:val="3663634A"/>
    <w:rsid w:val="36D60D94"/>
    <w:rsid w:val="376A5878"/>
    <w:rsid w:val="377D6A97"/>
    <w:rsid w:val="37CD1D58"/>
    <w:rsid w:val="3B8A6492"/>
    <w:rsid w:val="3D515C28"/>
    <w:rsid w:val="3E925BEC"/>
    <w:rsid w:val="43322DCB"/>
    <w:rsid w:val="46AE6EF6"/>
    <w:rsid w:val="47947AFC"/>
    <w:rsid w:val="483F7F95"/>
    <w:rsid w:val="4D903A9C"/>
    <w:rsid w:val="4E4B7F44"/>
    <w:rsid w:val="50FE5570"/>
    <w:rsid w:val="544D5C5C"/>
    <w:rsid w:val="55684249"/>
    <w:rsid w:val="574633BB"/>
    <w:rsid w:val="576F3AA4"/>
    <w:rsid w:val="582071FB"/>
    <w:rsid w:val="592D1E12"/>
    <w:rsid w:val="5B2618AB"/>
    <w:rsid w:val="5BA91F2C"/>
    <w:rsid w:val="5EA860B5"/>
    <w:rsid w:val="60672FB9"/>
    <w:rsid w:val="67F14461"/>
    <w:rsid w:val="6A82754B"/>
    <w:rsid w:val="6B8538F6"/>
    <w:rsid w:val="6CCF2613"/>
    <w:rsid w:val="6D94413D"/>
    <w:rsid w:val="751F683C"/>
    <w:rsid w:val="75977556"/>
    <w:rsid w:val="7A2D6D03"/>
    <w:rsid w:val="7B153E80"/>
    <w:rsid w:val="7F8242C1"/>
    <w:rsid w:val="7FAA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1"/>
      <w:lang w:val="en-US" w:eastAsia="zh-CN" w:bidi="ar-SA"/>
    </w:rPr>
  </w:style>
  <w:style w:type="paragraph" w:styleId="3">
    <w:name w:val="heading 1"/>
    <w:basedOn w:val="1"/>
    <w:next w:val="1"/>
    <w:link w:val="12"/>
    <w:qFormat/>
    <w:uiPriority w:val="0"/>
    <w:pPr>
      <w:keepNext/>
      <w:keepLines/>
      <w:numPr>
        <w:ilvl w:val="0"/>
        <w:numId w:val="1"/>
      </w:numPr>
      <w:spacing w:before="50" w:after="100" w:line="360" w:lineRule="auto"/>
      <w:ind w:left="0" w:firstLine="200" w:firstLineChars="200"/>
      <w:jc w:val="center"/>
      <w:outlineLvl w:val="0"/>
    </w:pPr>
    <w:rPr>
      <w:rFonts w:ascii="仿宋_GB2312" w:eastAsia="仿宋_GB2312" w:cs="Times New Roman"/>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964" w:firstLineChars="200"/>
    </w:pPr>
    <w:rPr>
      <w:rFonts w:ascii="Times New Roman" w:hAnsi="Times New Roman"/>
    </w:rPr>
  </w:style>
  <w:style w:type="paragraph" w:styleId="4">
    <w:name w:val="Body Text"/>
    <w:basedOn w:val="1"/>
    <w:link w:val="10"/>
    <w:unhideWhenUsed/>
    <w:qFormat/>
    <w:uiPriority w:val="1"/>
    <w:rPr>
      <w:rFonts w:ascii="宋体" w:hAnsi="宋体" w:cs="宋体"/>
      <w:sz w:val="32"/>
      <w:szCs w:val="32"/>
    </w:rPr>
  </w:style>
  <w:style w:type="paragraph" w:styleId="5">
    <w:name w:val="footer"/>
    <w:basedOn w:val="1"/>
    <w:link w:val="13"/>
    <w:qFormat/>
    <w:uiPriority w:val="99"/>
    <w:pPr>
      <w:tabs>
        <w:tab w:val="center" w:pos="4153"/>
        <w:tab w:val="right" w:pos="8307"/>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before="214"/>
      <w:ind w:left="220"/>
    </w:pPr>
    <w:rPr>
      <w:rFonts w:ascii="仿宋" w:hAnsi="仿宋" w:eastAsia="仿宋" w:cs="仿宋"/>
      <w:sz w:val="32"/>
      <w:szCs w:val="32"/>
      <w:lang w:val="zh-CN" w:bidi="zh-CN"/>
    </w:rPr>
  </w:style>
  <w:style w:type="character" w:customStyle="1" w:styleId="10">
    <w:name w:val="正文文本 字符"/>
    <w:basedOn w:val="9"/>
    <w:link w:val="4"/>
    <w:qFormat/>
    <w:uiPriority w:val="99"/>
    <w:rPr>
      <w:rFonts w:ascii="宋体" w:hAnsi="宋体" w:eastAsia="宋体" w:cs="宋体"/>
      <w:sz w:val="32"/>
      <w:szCs w:val="32"/>
    </w:rPr>
  </w:style>
  <w:style w:type="paragraph" w:customStyle="1" w:styleId="11">
    <w:name w:val="ds-markdown-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标题 1 字符"/>
    <w:basedOn w:val="9"/>
    <w:link w:val="3"/>
    <w:qFormat/>
    <w:uiPriority w:val="0"/>
    <w:rPr>
      <w:rFonts w:ascii="仿宋_GB2312" w:hAnsi="Calibri" w:eastAsia="仿宋_GB2312" w:cs="Times New Roman"/>
      <w:b/>
      <w:bCs/>
      <w:kern w:val="44"/>
      <w:sz w:val="36"/>
      <w:szCs w:val="44"/>
    </w:rPr>
  </w:style>
  <w:style w:type="character" w:customStyle="1" w:styleId="13">
    <w:name w:val="页脚 字符"/>
    <w:basedOn w:val="9"/>
    <w:link w:val="5"/>
    <w:qFormat/>
    <w:uiPriority w:val="99"/>
    <w:rPr>
      <w:rFonts w:ascii="Calibri" w:hAnsi="Calibri" w:eastAsia="宋体" w:cs="Arial"/>
      <w:sz w:val="18"/>
      <w:szCs w:val="18"/>
    </w:rPr>
  </w:style>
  <w:style w:type="paragraph" w:customStyle="1" w:styleId="14">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character" w:customStyle="1" w:styleId="15">
    <w:name w:val="页眉 字符"/>
    <w:basedOn w:val="9"/>
    <w:link w:val="6"/>
    <w:qFormat/>
    <w:uiPriority w:val="99"/>
    <w:rPr>
      <w:rFonts w:ascii="Calibri" w:hAnsi="Calibri" w:eastAsia="宋体" w:cs="Arial"/>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94949-8CBC-4EAE-B0D0-C5053BB6BFC1}">
  <ds:schemaRefs/>
</ds:datastoreItem>
</file>

<file path=docProps/app.xml><?xml version="1.0" encoding="utf-8"?>
<Properties xmlns="http://schemas.openxmlformats.org/officeDocument/2006/extended-properties" xmlns:vt="http://schemas.openxmlformats.org/officeDocument/2006/docPropsVTypes">
  <Template>Normal</Template>
  <Pages>17</Pages>
  <Words>730</Words>
  <Characters>4165</Characters>
  <Lines>34</Lines>
  <Paragraphs>9</Paragraphs>
  <TotalTime>3</TotalTime>
  <ScaleCrop>false</ScaleCrop>
  <LinksUpToDate>false</LinksUpToDate>
  <CharactersWithSpaces>4886</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陈致成</dc:creator>
  <cp:lastModifiedBy>朱长龙</cp:lastModifiedBy>
  <dcterms:modified xsi:type="dcterms:W3CDTF">2025-05-21T08:28:31Z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FA8921D53DE0494AB65B481645E49831</vt:lpwstr>
  </property>
</Properties>
</file>